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9D" w:rsidRPr="00A93B14" w:rsidRDefault="004F5CFA" w:rsidP="00A93B14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A93B14">
        <w:rPr>
          <w:rFonts w:ascii="Arial" w:hAnsi="Arial" w:cs="Arial"/>
          <w:b/>
          <w:sz w:val="24"/>
          <w:szCs w:val="24"/>
        </w:rPr>
        <w:t xml:space="preserve">Theodor Fontanes Notizbücher </w:t>
      </w:r>
      <w:r w:rsidR="00F14952" w:rsidRPr="00A93B14">
        <w:rPr>
          <w:rFonts w:ascii="Arial" w:hAnsi="Arial" w:cs="Arial"/>
          <w:b/>
          <w:sz w:val="24"/>
          <w:szCs w:val="24"/>
        </w:rPr>
        <w:t>–</w:t>
      </w:r>
    </w:p>
    <w:p w:rsidR="00E8764B" w:rsidRPr="00A93B14" w:rsidRDefault="004A37F4" w:rsidP="00A93B14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A93B14">
        <w:rPr>
          <w:rFonts w:ascii="Arial" w:hAnsi="Arial" w:cs="Arial"/>
          <w:b/>
          <w:sz w:val="24"/>
          <w:szCs w:val="24"/>
        </w:rPr>
        <w:t xml:space="preserve">Die </w:t>
      </w:r>
      <w:r w:rsidR="002E1BF8" w:rsidRPr="00A93B14">
        <w:rPr>
          <w:rFonts w:ascii="Arial" w:hAnsi="Arial" w:cs="Arial"/>
          <w:b/>
          <w:sz w:val="24"/>
          <w:szCs w:val="24"/>
        </w:rPr>
        <w:t>G</w:t>
      </w:r>
      <w:r w:rsidRPr="00A93B14">
        <w:rPr>
          <w:rFonts w:ascii="Arial" w:hAnsi="Arial" w:cs="Arial"/>
          <w:b/>
          <w:sz w:val="24"/>
          <w:szCs w:val="24"/>
        </w:rPr>
        <w:t>enetisch-kritische und kommentierte Hybrid-</w:t>
      </w:r>
      <w:r w:rsidR="004F5CFA" w:rsidRPr="00A93B14">
        <w:rPr>
          <w:rFonts w:ascii="Arial" w:hAnsi="Arial" w:cs="Arial"/>
          <w:b/>
          <w:sz w:val="24"/>
          <w:szCs w:val="24"/>
        </w:rPr>
        <w:t>Edition</w:t>
      </w:r>
      <w:r w:rsidRPr="00A93B14">
        <w:rPr>
          <w:rFonts w:ascii="Arial" w:hAnsi="Arial" w:cs="Arial"/>
          <w:b/>
          <w:sz w:val="24"/>
          <w:szCs w:val="24"/>
        </w:rPr>
        <w:t xml:space="preserve"> </w:t>
      </w:r>
    </w:p>
    <w:p w:rsidR="009441E4" w:rsidRPr="00A93B14" w:rsidRDefault="004F5CFA" w:rsidP="00A93B14">
      <w:pPr>
        <w:spacing w:after="360"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A93B14">
        <w:rPr>
          <w:rFonts w:ascii="Arial" w:hAnsi="Arial" w:cs="Arial"/>
          <w:b/>
          <w:sz w:val="24"/>
          <w:szCs w:val="24"/>
        </w:rPr>
        <w:t xml:space="preserve">als Vorarbeit </w:t>
      </w:r>
      <w:r w:rsidR="001851E0" w:rsidRPr="00A93B14">
        <w:rPr>
          <w:rFonts w:ascii="Arial" w:hAnsi="Arial" w:cs="Arial"/>
          <w:b/>
          <w:sz w:val="24"/>
          <w:szCs w:val="24"/>
        </w:rPr>
        <w:t xml:space="preserve">zu </w:t>
      </w:r>
      <w:r w:rsidRPr="00A93B14">
        <w:rPr>
          <w:rFonts w:ascii="Arial" w:hAnsi="Arial" w:cs="Arial"/>
          <w:b/>
          <w:sz w:val="24"/>
          <w:szCs w:val="24"/>
        </w:rPr>
        <w:t>einer Gesamtausgabe der Briefkorrespondenz Fontanes</w:t>
      </w:r>
    </w:p>
    <w:p w:rsidR="00402E7B" w:rsidRDefault="00402E7B" w:rsidP="00BC1B5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Exposé zur Tagung „Wie immer Ihr </w:t>
      </w:r>
      <w:proofErr w:type="spellStart"/>
      <w:r>
        <w:rPr>
          <w:rFonts w:ascii="Arial" w:hAnsi="Arial" w:cs="Arial"/>
        </w:rPr>
        <w:t>Th</w:t>
      </w:r>
      <w:proofErr w:type="spellEnd"/>
      <w:r>
        <w:rPr>
          <w:rFonts w:ascii="Arial" w:hAnsi="Arial" w:cs="Arial"/>
        </w:rPr>
        <w:t>. F.“ Theodor Fontanes Briefe im Kontext, 17. bis 19. September 2014</w:t>
      </w:r>
    </w:p>
    <w:p w:rsidR="00402E7B" w:rsidRDefault="00402E7B" w:rsidP="00BC1B5A">
      <w:pPr>
        <w:spacing w:after="120"/>
        <w:jc w:val="both"/>
        <w:rPr>
          <w:rFonts w:ascii="Arial" w:hAnsi="Arial" w:cs="Arial"/>
        </w:rPr>
      </w:pPr>
    </w:p>
    <w:p w:rsidR="00153F63" w:rsidRDefault="004F5CFA" w:rsidP="00BC1B5A">
      <w:pPr>
        <w:spacing w:after="120"/>
        <w:jc w:val="both"/>
        <w:rPr>
          <w:rFonts w:ascii="Arial" w:hAnsi="Arial" w:cs="Arial"/>
        </w:rPr>
      </w:pPr>
      <w:r w:rsidRPr="00265FD0">
        <w:rPr>
          <w:rFonts w:ascii="Arial" w:hAnsi="Arial" w:cs="Arial"/>
        </w:rPr>
        <w:t>Brief</w:t>
      </w:r>
      <w:r w:rsidR="00BC5DE1" w:rsidRPr="00265FD0">
        <w:rPr>
          <w:rFonts w:ascii="Arial" w:hAnsi="Arial" w:cs="Arial"/>
        </w:rPr>
        <w:t xml:space="preserve">e und </w:t>
      </w:r>
      <w:r w:rsidRPr="00265FD0">
        <w:rPr>
          <w:rFonts w:ascii="Arial" w:hAnsi="Arial" w:cs="Arial"/>
        </w:rPr>
        <w:t>Notizb</w:t>
      </w:r>
      <w:r w:rsidR="00BC5DE1" w:rsidRPr="00265FD0">
        <w:rPr>
          <w:rFonts w:ascii="Arial" w:hAnsi="Arial" w:cs="Arial"/>
        </w:rPr>
        <w:t>ücher</w:t>
      </w:r>
      <w:r w:rsidRPr="00110948">
        <w:rPr>
          <w:rFonts w:ascii="Arial" w:hAnsi="Arial" w:cs="Arial"/>
        </w:rPr>
        <w:t xml:space="preserve"> werden </w:t>
      </w:r>
      <w:r w:rsidR="00B77B57">
        <w:rPr>
          <w:rFonts w:ascii="Arial" w:hAnsi="Arial" w:cs="Arial"/>
        </w:rPr>
        <w:t xml:space="preserve">innerhalb der Editionswissenschaft </w:t>
      </w:r>
      <w:r w:rsidR="009404DC">
        <w:rPr>
          <w:rFonts w:ascii="Arial" w:hAnsi="Arial" w:cs="Arial"/>
        </w:rPr>
        <w:t xml:space="preserve">gleichermaßen </w:t>
      </w:r>
      <w:r w:rsidRPr="00110948">
        <w:rPr>
          <w:rFonts w:ascii="Arial" w:hAnsi="Arial" w:cs="Arial"/>
        </w:rPr>
        <w:t>als „sog</w:t>
      </w:r>
      <w:r w:rsidRPr="00110948">
        <w:rPr>
          <w:rFonts w:ascii="Arial" w:hAnsi="Arial" w:cs="Arial"/>
        </w:rPr>
        <w:t>e</w:t>
      </w:r>
      <w:r w:rsidRPr="00110948">
        <w:rPr>
          <w:rFonts w:ascii="Arial" w:hAnsi="Arial" w:cs="Arial"/>
        </w:rPr>
        <w:t>nannte Lebenszeugnisse“ (Hurlebusch 1995, S.</w:t>
      </w:r>
      <w:r w:rsidR="00CA0EEF" w:rsidRPr="00110948">
        <w:rPr>
          <w:rFonts w:ascii="Arial" w:hAnsi="Arial" w:cs="Arial"/>
        </w:rPr>
        <w:t> </w:t>
      </w:r>
      <w:r w:rsidRPr="00110948">
        <w:rPr>
          <w:rFonts w:ascii="Arial" w:hAnsi="Arial" w:cs="Arial"/>
        </w:rPr>
        <w:t xml:space="preserve">22) </w:t>
      </w:r>
      <w:r w:rsidR="009404DC">
        <w:rPr>
          <w:rFonts w:ascii="Arial" w:hAnsi="Arial" w:cs="Arial"/>
        </w:rPr>
        <w:t>b</w:t>
      </w:r>
      <w:r w:rsidRPr="00110948">
        <w:rPr>
          <w:rFonts w:ascii="Arial" w:hAnsi="Arial" w:cs="Arial"/>
        </w:rPr>
        <w:t>ehandelt</w:t>
      </w:r>
      <w:r w:rsidR="00304890">
        <w:rPr>
          <w:rFonts w:ascii="Arial" w:hAnsi="Arial" w:cs="Arial"/>
        </w:rPr>
        <w:t xml:space="preserve">. Ein </w:t>
      </w:r>
      <w:r w:rsidR="009404DC">
        <w:rPr>
          <w:rFonts w:ascii="Arial" w:hAnsi="Arial" w:cs="Arial"/>
        </w:rPr>
        <w:t xml:space="preserve">wesentlicher </w:t>
      </w:r>
      <w:r w:rsidR="00304890">
        <w:rPr>
          <w:rFonts w:ascii="Arial" w:hAnsi="Arial" w:cs="Arial"/>
        </w:rPr>
        <w:t>Grund hie</w:t>
      </w:r>
      <w:r w:rsidR="00304890">
        <w:rPr>
          <w:rFonts w:ascii="Arial" w:hAnsi="Arial" w:cs="Arial"/>
        </w:rPr>
        <w:t>r</w:t>
      </w:r>
      <w:r w:rsidR="00304890">
        <w:rPr>
          <w:rFonts w:ascii="Arial" w:hAnsi="Arial" w:cs="Arial"/>
        </w:rPr>
        <w:t xml:space="preserve">für </w:t>
      </w:r>
      <w:r w:rsidR="009404DC">
        <w:rPr>
          <w:rFonts w:ascii="Arial" w:hAnsi="Arial" w:cs="Arial"/>
        </w:rPr>
        <w:t>ist</w:t>
      </w:r>
      <w:r w:rsidR="00304890">
        <w:rPr>
          <w:rFonts w:ascii="Arial" w:hAnsi="Arial" w:cs="Arial"/>
        </w:rPr>
        <w:t>,</w:t>
      </w:r>
      <w:r w:rsidR="00153F63">
        <w:rPr>
          <w:rFonts w:ascii="Arial" w:hAnsi="Arial" w:cs="Arial"/>
        </w:rPr>
        <w:t xml:space="preserve"> </w:t>
      </w:r>
      <w:r w:rsidR="009404DC">
        <w:rPr>
          <w:rFonts w:ascii="Arial" w:hAnsi="Arial" w:cs="Arial"/>
        </w:rPr>
        <w:t>dass</w:t>
      </w:r>
      <w:r w:rsidR="00874700">
        <w:rPr>
          <w:rFonts w:ascii="Arial" w:hAnsi="Arial" w:cs="Arial"/>
        </w:rPr>
        <w:t xml:space="preserve"> </w:t>
      </w:r>
      <w:r w:rsidR="00874700" w:rsidRPr="00110948">
        <w:rPr>
          <w:rFonts w:ascii="Arial" w:hAnsi="Arial" w:cs="Arial"/>
        </w:rPr>
        <w:t xml:space="preserve">Brieftext und Brief </w:t>
      </w:r>
      <w:r w:rsidR="00153F63">
        <w:rPr>
          <w:rFonts w:ascii="Arial" w:hAnsi="Arial" w:cs="Arial"/>
        </w:rPr>
        <w:t>sowie</w:t>
      </w:r>
      <w:r w:rsidR="00874700">
        <w:rPr>
          <w:rFonts w:ascii="Arial" w:hAnsi="Arial" w:cs="Arial"/>
        </w:rPr>
        <w:t xml:space="preserve"> N</w:t>
      </w:r>
      <w:r w:rsidR="00874700" w:rsidRPr="00110948">
        <w:rPr>
          <w:rFonts w:ascii="Arial" w:hAnsi="Arial" w:cs="Arial"/>
        </w:rPr>
        <w:t xml:space="preserve">otizbuchnotat und Notizbuch </w:t>
      </w:r>
      <w:r w:rsidR="00874700">
        <w:rPr>
          <w:rFonts w:ascii="Arial" w:hAnsi="Arial" w:cs="Arial"/>
        </w:rPr>
        <w:t>e</w:t>
      </w:r>
      <w:r w:rsidR="00874700" w:rsidRPr="00110948">
        <w:rPr>
          <w:rFonts w:ascii="Arial" w:hAnsi="Arial" w:cs="Arial"/>
        </w:rPr>
        <w:t>ine „sinnhafte</w:t>
      </w:r>
      <w:r w:rsidR="00874700">
        <w:rPr>
          <w:rFonts w:ascii="Arial" w:hAnsi="Arial" w:cs="Arial"/>
        </w:rPr>
        <w:t xml:space="preserve"> </w:t>
      </w:r>
      <w:r w:rsidR="00874700" w:rsidRPr="00110948">
        <w:rPr>
          <w:rFonts w:ascii="Arial" w:hAnsi="Arial" w:cs="Arial"/>
        </w:rPr>
        <w:t>Einheit von Text und Textmedium“</w:t>
      </w:r>
      <w:r w:rsidR="00153F63">
        <w:rPr>
          <w:rFonts w:ascii="Arial" w:hAnsi="Arial" w:cs="Arial"/>
        </w:rPr>
        <w:t xml:space="preserve"> </w:t>
      </w:r>
      <w:r w:rsidR="00153F63" w:rsidRPr="00110948">
        <w:rPr>
          <w:rFonts w:ascii="Arial" w:hAnsi="Arial" w:cs="Arial"/>
        </w:rPr>
        <w:t xml:space="preserve">(Hurlebusch 1995, S. 25) </w:t>
      </w:r>
      <w:r w:rsidR="00153F63">
        <w:rPr>
          <w:rFonts w:ascii="Arial" w:hAnsi="Arial" w:cs="Arial"/>
        </w:rPr>
        <w:t>bilden</w:t>
      </w:r>
      <w:r w:rsidRPr="00110948">
        <w:rPr>
          <w:rFonts w:ascii="Arial" w:hAnsi="Arial" w:cs="Arial"/>
        </w:rPr>
        <w:t xml:space="preserve">. </w:t>
      </w:r>
      <w:r w:rsidR="00874700">
        <w:rPr>
          <w:rFonts w:ascii="Arial" w:hAnsi="Arial" w:cs="Arial"/>
        </w:rPr>
        <w:t>Dem Medium in seiner materi</w:t>
      </w:r>
      <w:r w:rsidR="00874700">
        <w:rPr>
          <w:rFonts w:ascii="Arial" w:hAnsi="Arial" w:cs="Arial"/>
        </w:rPr>
        <w:t>a</w:t>
      </w:r>
      <w:r w:rsidR="00874700">
        <w:rPr>
          <w:rFonts w:ascii="Arial" w:hAnsi="Arial" w:cs="Arial"/>
        </w:rPr>
        <w:t>len Ers</w:t>
      </w:r>
      <w:r w:rsidR="00EF709A">
        <w:rPr>
          <w:rFonts w:ascii="Arial" w:hAnsi="Arial" w:cs="Arial"/>
        </w:rPr>
        <w:t>c</w:t>
      </w:r>
      <w:r w:rsidR="00874700">
        <w:rPr>
          <w:rFonts w:ascii="Arial" w:hAnsi="Arial" w:cs="Arial"/>
        </w:rPr>
        <w:t xml:space="preserve">heinungsform kommt dabei eine besondere Bedeutung zu, weil es </w:t>
      </w:r>
      <w:r w:rsidR="00477492">
        <w:rPr>
          <w:rFonts w:ascii="Arial" w:hAnsi="Arial" w:cs="Arial"/>
        </w:rPr>
        <w:t xml:space="preserve">Rückschlüsse auf </w:t>
      </w:r>
      <w:r w:rsidR="00C94379">
        <w:rPr>
          <w:rFonts w:ascii="Arial" w:hAnsi="Arial" w:cs="Arial"/>
        </w:rPr>
        <w:t xml:space="preserve">die </w:t>
      </w:r>
      <w:r w:rsidRPr="00110948">
        <w:rPr>
          <w:rFonts w:ascii="Arial" w:hAnsi="Arial" w:cs="Arial"/>
        </w:rPr>
        <w:t>Funktion</w:t>
      </w:r>
      <w:r w:rsidR="0017564B">
        <w:rPr>
          <w:rFonts w:ascii="Arial" w:hAnsi="Arial" w:cs="Arial"/>
        </w:rPr>
        <w:t>en</w:t>
      </w:r>
      <w:r w:rsidRPr="00110948">
        <w:rPr>
          <w:rFonts w:ascii="Arial" w:hAnsi="Arial" w:cs="Arial"/>
        </w:rPr>
        <w:t xml:space="preserve"> und Inhalt</w:t>
      </w:r>
      <w:r w:rsidR="0017564B">
        <w:rPr>
          <w:rFonts w:ascii="Arial" w:hAnsi="Arial" w:cs="Arial"/>
        </w:rPr>
        <w:t>e</w:t>
      </w:r>
      <w:r w:rsidRPr="00110948">
        <w:rPr>
          <w:rFonts w:ascii="Arial" w:hAnsi="Arial" w:cs="Arial"/>
        </w:rPr>
        <w:t xml:space="preserve"> </w:t>
      </w:r>
      <w:r w:rsidR="00C94379">
        <w:rPr>
          <w:rFonts w:ascii="Arial" w:hAnsi="Arial" w:cs="Arial"/>
        </w:rPr>
        <w:t>von</w:t>
      </w:r>
      <w:r w:rsidR="00110948">
        <w:rPr>
          <w:rFonts w:ascii="Arial" w:hAnsi="Arial" w:cs="Arial"/>
        </w:rPr>
        <w:t xml:space="preserve"> Aufzeichnungen </w:t>
      </w:r>
      <w:r w:rsidR="00477492">
        <w:rPr>
          <w:rFonts w:ascii="Arial" w:hAnsi="Arial" w:cs="Arial"/>
        </w:rPr>
        <w:t>ermöglicht</w:t>
      </w:r>
      <w:r w:rsidRPr="00110948">
        <w:rPr>
          <w:rFonts w:ascii="Arial" w:hAnsi="Arial" w:cs="Arial"/>
        </w:rPr>
        <w:t xml:space="preserve"> (Radecke 2013, S.</w:t>
      </w:r>
      <w:r w:rsidR="00CA0EEF" w:rsidRPr="00110948">
        <w:rPr>
          <w:rFonts w:ascii="Arial" w:hAnsi="Arial" w:cs="Arial"/>
        </w:rPr>
        <w:t> </w:t>
      </w:r>
      <w:r w:rsidRPr="00110948">
        <w:rPr>
          <w:rFonts w:ascii="Arial" w:hAnsi="Arial" w:cs="Arial"/>
        </w:rPr>
        <w:t>149).</w:t>
      </w:r>
    </w:p>
    <w:p w:rsidR="006F2FFD" w:rsidRPr="00265FD0" w:rsidRDefault="001851E0" w:rsidP="00BC1B5A">
      <w:pPr>
        <w:spacing w:after="120"/>
        <w:jc w:val="both"/>
        <w:rPr>
          <w:rFonts w:ascii="Arial" w:hAnsi="Arial" w:cs="Arial"/>
        </w:rPr>
      </w:pPr>
      <w:r w:rsidRPr="00110948">
        <w:rPr>
          <w:rFonts w:ascii="Arial" w:hAnsi="Arial" w:cs="Arial"/>
        </w:rPr>
        <w:t>Vor diesem Hintergrund entstand das Konzept der</w:t>
      </w:r>
      <w:r w:rsidR="004F5CFA" w:rsidRPr="00110948">
        <w:rPr>
          <w:rFonts w:ascii="Arial" w:hAnsi="Arial" w:cs="Arial"/>
        </w:rPr>
        <w:t xml:space="preserve"> Hybrid-</w:t>
      </w:r>
      <w:r w:rsidR="00AB02E7" w:rsidRPr="00110948">
        <w:rPr>
          <w:rFonts w:ascii="Arial" w:hAnsi="Arial" w:cs="Arial"/>
        </w:rPr>
        <w:t>Edition</w:t>
      </w:r>
      <w:r w:rsidR="004F5CFA" w:rsidRPr="00110948">
        <w:rPr>
          <w:rFonts w:ascii="Arial" w:hAnsi="Arial" w:cs="Arial"/>
        </w:rPr>
        <w:t xml:space="preserve"> der Notizbücher Fontanes, die an der Theodor Fontane-Arbeitsstelle in Zusammenarbeit mit der Niedersächsischen Staats- und Universitätsbibliothek Göttingen seit 2011 erarbeitet </w:t>
      </w:r>
      <w:r w:rsidRPr="00110948">
        <w:rPr>
          <w:rFonts w:ascii="Arial" w:hAnsi="Arial" w:cs="Arial"/>
        </w:rPr>
        <w:t>und von der Deutschen Fo</w:t>
      </w:r>
      <w:r w:rsidRPr="00110948">
        <w:rPr>
          <w:rFonts w:ascii="Arial" w:hAnsi="Arial" w:cs="Arial"/>
        </w:rPr>
        <w:t>r</w:t>
      </w:r>
      <w:r w:rsidRPr="00110948">
        <w:rPr>
          <w:rFonts w:ascii="Arial" w:hAnsi="Arial" w:cs="Arial"/>
        </w:rPr>
        <w:t xml:space="preserve">schungsgemeinschaft finanziert </w:t>
      </w:r>
      <w:r w:rsidR="004F5CFA" w:rsidRPr="00110948">
        <w:rPr>
          <w:rFonts w:ascii="Arial" w:hAnsi="Arial" w:cs="Arial"/>
        </w:rPr>
        <w:t>wird</w:t>
      </w:r>
      <w:r w:rsidRPr="00110948">
        <w:rPr>
          <w:rFonts w:ascii="Arial" w:hAnsi="Arial" w:cs="Arial"/>
        </w:rPr>
        <w:t xml:space="preserve">. Der Vortrag </w:t>
      </w:r>
      <w:r w:rsidR="00130D46">
        <w:rPr>
          <w:rFonts w:ascii="Arial" w:hAnsi="Arial" w:cs="Arial"/>
        </w:rPr>
        <w:t>konzentriert</w:t>
      </w:r>
      <w:r w:rsidRPr="00110948">
        <w:rPr>
          <w:rFonts w:ascii="Arial" w:hAnsi="Arial" w:cs="Arial"/>
        </w:rPr>
        <w:t xml:space="preserve"> sich auf zwei </w:t>
      </w:r>
      <w:r w:rsidR="00BC5DE1" w:rsidRPr="00265FD0">
        <w:rPr>
          <w:rFonts w:ascii="Arial" w:hAnsi="Arial" w:cs="Arial"/>
        </w:rPr>
        <w:t>Aspekte der</w:t>
      </w:r>
      <w:r w:rsidR="00BC5DE1" w:rsidRPr="00110948">
        <w:rPr>
          <w:rFonts w:ascii="Arial" w:hAnsi="Arial" w:cs="Arial"/>
        </w:rPr>
        <w:t xml:space="preserve"> N</w:t>
      </w:r>
      <w:r w:rsidR="00BC5DE1" w:rsidRPr="00110948">
        <w:rPr>
          <w:rFonts w:ascii="Arial" w:hAnsi="Arial" w:cs="Arial"/>
        </w:rPr>
        <w:t>o</w:t>
      </w:r>
      <w:r w:rsidR="00BC5DE1" w:rsidRPr="00110948">
        <w:rPr>
          <w:rFonts w:ascii="Arial" w:hAnsi="Arial" w:cs="Arial"/>
        </w:rPr>
        <w:t>tizbuch-Edition</w:t>
      </w:r>
      <w:r w:rsidR="003752DA" w:rsidRPr="00110948">
        <w:rPr>
          <w:rFonts w:ascii="Arial" w:hAnsi="Arial" w:cs="Arial"/>
        </w:rPr>
        <w:t xml:space="preserve">, </w:t>
      </w:r>
      <w:r w:rsidR="00EF709A">
        <w:rPr>
          <w:rFonts w:ascii="Arial" w:hAnsi="Arial" w:cs="Arial"/>
        </w:rPr>
        <w:t>die</w:t>
      </w:r>
      <w:r w:rsidR="00C50AAC">
        <w:rPr>
          <w:rFonts w:ascii="Arial" w:hAnsi="Arial" w:cs="Arial"/>
        </w:rPr>
        <w:t xml:space="preserve"> </w:t>
      </w:r>
      <w:r w:rsidR="00BC5DE1">
        <w:rPr>
          <w:rFonts w:ascii="Arial" w:hAnsi="Arial" w:cs="Arial"/>
        </w:rPr>
        <w:t xml:space="preserve">auch für die </w:t>
      </w:r>
      <w:r w:rsidR="0016710A">
        <w:rPr>
          <w:rFonts w:ascii="Arial" w:hAnsi="Arial" w:cs="Arial"/>
        </w:rPr>
        <w:t xml:space="preserve">Konzeption </w:t>
      </w:r>
      <w:r w:rsidR="006F2FFD" w:rsidRPr="00110948">
        <w:rPr>
          <w:rFonts w:ascii="Arial" w:hAnsi="Arial" w:cs="Arial"/>
        </w:rPr>
        <w:t>eine</w:t>
      </w:r>
      <w:r w:rsidR="00BC5DE1">
        <w:rPr>
          <w:rFonts w:ascii="Arial" w:hAnsi="Arial" w:cs="Arial"/>
        </w:rPr>
        <w:t>r</w:t>
      </w:r>
      <w:r w:rsidR="006F2FFD" w:rsidRPr="00110948">
        <w:rPr>
          <w:rFonts w:ascii="Arial" w:hAnsi="Arial" w:cs="Arial"/>
        </w:rPr>
        <w:t xml:space="preserve"> digitale</w:t>
      </w:r>
      <w:r w:rsidR="00BC5DE1">
        <w:rPr>
          <w:rFonts w:ascii="Arial" w:hAnsi="Arial" w:cs="Arial"/>
        </w:rPr>
        <w:t>n</w:t>
      </w:r>
      <w:r w:rsidR="006F2FFD" w:rsidRPr="00110948">
        <w:rPr>
          <w:rFonts w:ascii="Arial" w:hAnsi="Arial" w:cs="Arial"/>
        </w:rPr>
        <w:t xml:space="preserve"> </w:t>
      </w:r>
      <w:r w:rsidR="00B45EA9">
        <w:rPr>
          <w:rFonts w:ascii="Arial" w:hAnsi="Arial" w:cs="Arial"/>
        </w:rPr>
        <w:t>Brief</w:t>
      </w:r>
      <w:r w:rsidR="006F2FFD" w:rsidRPr="00110948">
        <w:rPr>
          <w:rFonts w:ascii="Arial" w:hAnsi="Arial" w:cs="Arial"/>
        </w:rPr>
        <w:t>ausgabe</w:t>
      </w:r>
      <w:r w:rsidR="00BC5DE1" w:rsidRPr="00265FD0">
        <w:rPr>
          <w:rFonts w:ascii="Arial" w:hAnsi="Arial" w:cs="Arial"/>
        </w:rPr>
        <w:t xml:space="preserve"> relevant sind</w:t>
      </w:r>
      <w:r w:rsidRPr="00265FD0">
        <w:rPr>
          <w:rFonts w:ascii="Arial" w:hAnsi="Arial" w:cs="Arial"/>
        </w:rPr>
        <w:t>:</w:t>
      </w:r>
    </w:p>
    <w:p w:rsidR="006F2FFD" w:rsidRPr="00265FD0" w:rsidRDefault="00EF709A" w:rsidP="00BC1B5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Der e</w:t>
      </w:r>
      <w:r w:rsidR="004E5098" w:rsidRPr="00110948">
        <w:rPr>
          <w:rFonts w:ascii="Arial" w:hAnsi="Arial" w:cs="Arial"/>
        </w:rPr>
        <w:t xml:space="preserve">rste Teil </w:t>
      </w:r>
      <w:r>
        <w:rPr>
          <w:rFonts w:ascii="Arial" w:hAnsi="Arial" w:cs="Arial"/>
        </w:rPr>
        <w:t>widmet sich</w:t>
      </w:r>
      <w:r w:rsidR="006F2FFD" w:rsidRPr="00110948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r</w:t>
      </w:r>
      <w:r w:rsidR="006F2FFD" w:rsidRPr="00110948">
        <w:rPr>
          <w:rFonts w:ascii="Arial" w:hAnsi="Arial" w:cs="Arial"/>
        </w:rPr>
        <w:t xml:space="preserve"> Materialautopsie und de</w:t>
      </w:r>
      <w:r>
        <w:rPr>
          <w:rFonts w:ascii="Arial" w:hAnsi="Arial" w:cs="Arial"/>
        </w:rPr>
        <w:t>n</w:t>
      </w:r>
      <w:r w:rsidR="00C458B2" w:rsidRPr="00C458B2">
        <w:rPr>
          <w:rFonts w:ascii="Arial" w:hAnsi="Arial" w:cs="Arial"/>
          <w:b/>
        </w:rPr>
        <w:t xml:space="preserve"> </w:t>
      </w:r>
      <w:r w:rsidR="00C458B2" w:rsidRPr="00265FD0">
        <w:rPr>
          <w:rFonts w:ascii="Arial" w:hAnsi="Arial" w:cs="Arial"/>
        </w:rPr>
        <w:t>daraus entwickelten</w:t>
      </w:r>
      <w:r w:rsidR="00C458B2">
        <w:rPr>
          <w:rFonts w:ascii="Arial" w:hAnsi="Arial" w:cs="Arial"/>
        </w:rPr>
        <w:t xml:space="preserve"> </w:t>
      </w:r>
      <w:r w:rsidR="006F2FFD" w:rsidRPr="00110948">
        <w:rPr>
          <w:rFonts w:ascii="Arial" w:hAnsi="Arial" w:cs="Arial"/>
        </w:rPr>
        <w:t>editorischen Prinzipien</w:t>
      </w:r>
      <w:r w:rsidR="006F2FFD" w:rsidRPr="00265FD0">
        <w:rPr>
          <w:rFonts w:ascii="Arial" w:hAnsi="Arial" w:cs="Arial"/>
        </w:rPr>
        <w:t xml:space="preserve">. </w:t>
      </w:r>
      <w:r w:rsidR="00BC5DE1" w:rsidRPr="00265FD0">
        <w:rPr>
          <w:rFonts w:ascii="Arial" w:hAnsi="Arial" w:cs="Arial"/>
        </w:rPr>
        <w:t>Die 10.000 Notizbuchseiten wurden in Bezug auf Schreiberhände und Schreibg</w:t>
      </w:r>
      <w:r w:rsidR="00BC5DE1" w:rsidRPr="00265FD0">
        <w:rPr>
          <w:rFonts w:ascii="Arial" w:hAnsi="Arial" w:cs="Arial"/>
        </w:rPr>
        <w:t>e</w:t>
      </w:r>
      <w:r w:rsidR="00BC5DE1" w:rsidRPr="00265FD0">
        <w:rPr>
          <w:rFonts w:ascii="Arial" w:hAnsi="Arial" w:cs="Arial"/>
        </w:rPr>
        <w:t xml:space="preserve">räte, aufgeklebte Blätter, Blattfragmente und Beilagen sowie hinsichtlich </w:t>
      </w:r>
      <w:r w:rsidR="00367C05">
        <w:rPr>
          <w:rFonts w:ascii="Arial" w:hAnsi="Arial" w:cs="Arial"/>
        </w:rPr>
        <w:t xml:space="preserve">der </w:t>
      </w:r>
      <w:r w:rsidR="00BC5DE1" w:rsidRPr="00265FD0">
        <w:rPr>
          <w:rFonts w:ascii="Arial" w:hAnsi="Arial" w:cs="Arial"/>
        </w:rPr>
        <w:t>Blattbeschri</w:t>
      </w:r>
      <w:r w:rsidR="00BC5DE1" w:rsidRPr="00265FD0">
        <w:rPr>
          <w:rFonts w:ascii="Arial" w:hAnsi="Arial" w:cs="Arial"/>
        </w:rPr>
        <w:t>f</w:t>
      </w:r>
      <w:r w:rsidR="00BC5DE1" w:rsidRPr="00265FD0">
        <w:rPr>
          <w:rFonts w:ascii="Arial" w:hAnsi="Arial" w:cs="Arial"/>
        </w:rPr>
        <w:t>tung analysiert und klassifiziert</w:t>
      </w:r>
      <w:r w:rsidR="00C458B2" w:rsidRPr="00265FD0">
        <w:rPr>
          <w:rFonts w:ascii="Arial" w:hAnsi="Arial" w:cs="Arial"/>
        </w:rPr>
        <w:t>. D</w:t>
      </w:r>
      <w:r w:rsidR="00BC5DE1" w:rsidRPr="00265FD0">
        <w:rPr>
          <w:rFonts w:ascii="Arial" w:hAnsi="Arial" w:cs="Arial"/>
        </w:rPr>
        <w:t xml:space="preserve">ie </w:t>
      </w:r>
      <w:r w:rsidR="004E5098" w:rsidRPr="00265FD0">
        <w:rPr>
          <w:rFonts w:ascii="Arial" w:hAnsi="Arial" w:cs="Arial"/>
        </w:rPr>
        <w:t>Ergebnisse d</w:t>
      </w:r>
      <w:r w:rsidR="00BC5DE1" w:rsidRPr="00265FD0">
        <w:rPr>
          <w:rFonts w:ascii="Arial" w:hAnsi="Arial" w:cs="Arial"/>
        </w:rPr>
        <w:t>ies</w:t>
      </w:r>
      <w:r w:rsidR="004E5098" w:rsidRPr="00265FD0">
        <w:rPr>
          <w:rFonts w:ascii="Arial" w:hAnsi="Arial" w:cs="Arial"/>
        </w:rPr>
        <w:t xml:space="preserve">er Materialautopsie können für </w:t>
      </w:r>
      <w:r w:rsidR="0097386E" w:rsidRPr="00265FD0">
        <w:rPr>
          <w:rFonts w:ascii="Arial" w:hAnsi="Arial" w:cs="Arial"/>
        </w:rPr>
        <w:t xml:space="preserve">eine </w:t>
      </w:r>
      <w:r w:rsidR="00EB2494">
        <w:rPr>
          <w:rFonts w:ascii="Arial" w:hAnsi="Arial" w:cs="Arial"/>
        </w:rPr>
        <w:t>krit</w:t>
      </w:r>
      <w:r w:rsidR="00EB2494">
        <w:rPr>
          <w:rFonts w:ascii="Arial" w:hAnsi="Arial" w:cs="Arial"/>
        </w:rPr>
        <w:t>i</w:t>
      </w:r>
      <w:r w:rsidR="00EB2494">
        <w:rPr>
          <w:rFonts w:ascii="Arial" w:hAnsi="Arial" w:cs="Arial"/>
        </w:rPr>
        <w:t xml:space="preserve">sche </w:t>
      </w:r>
      <w:r w:rsidR="00C93FD7">
        <w:rPr>
          <w:rFonts w:ascii="Arial" w:hAnsi="Arial" w:cs="Arial"/>
        </w:rPr>
        <w:t xml:space="preserve">Gesamtausgabe der Briefe von und an </w:t>
      </w:r>
      <w:r w:rsidR="00367C05">
        <w:rPr>
          <w:rFonts w:ascii="Arial" w:hAnsi="Arial" w:cs="Arial"/>
        </w:rPr>
        <w:t>Fontane</w:t>
      </w:r>
      <w:r w:rsidR="004E5098" w:rsidRPr="00265FD0">
        <w:rPr>
          <w:rFonts w:ascii="Arial" w:hAnsi="Arial" w:cs="Arial"/>
        </w:rPr>
        <w:t xml:space="preserve"> </w:t>
      </w:r>
      <w:r w:rsidR="00EA222D" w:rsidRPr="00265FD0">
        <w:rPr>
          <w:rFonts w:ascii="Arial" w:hAnsi="Arial" w:cs="Arial"/>
        </w:rPr>
        <w:t>nachgenutzt werden</w:t>
      </w:r>
      <w:r w:rsidR="004E5098" w:rsidRPr="00265FD0">
        <w:rPr>
          <w:rFonts w:ascii="Arial" w:hAnsi="Arial" w:cs="Arial"/>
        </w:rPr>
        <w:t>.</w:t>
      </w:r>
    </w:p>
    <w:p w:rsidR="00BC1B5A" w:rsidRPr="00110948" w:rsidRDefault="004E5098" w:rsidP="007A06E6">
      <w:pPr>
        <w:spacing w:after="720"/>
        <w:jc w:val="both"/>
        <w:rPr>
          <w:rFonts w:ascii="Arial" w:hAnsi="Arial" w:cs="Arial"/>
        </w:rPr>
      </w:pPr>
      <w:r w:rsidRPr="00110948">
        <w:rPr>
          <w:rFonts w:ascii="Arial" w:hAnsi="Arial" w:cs="Arial"/>
        </w:rPr>
        <w:t>I</w:t>
      </w:r>
      <w:r w:rsidR="00EA222D" w:rsidRPr="00110948">
        <w:rPr>
          <w:rFonts w:ascii="Arial" w:hAnsi="Arial" w:cs="Arial"/>
        </w:rPr>
        <w:t>m</w:t>
      </w:r>
      <w:r w:rsidRPr="00110948">
        <w:rPr>
          <w:rFonts w:ascii="Arial" w:hAnsi="Arial" w:cs="Arial"/>
        </w:rPr>
        <w:t xml:space="preserve"> zweiten Teil </w:t>
      </w:r>
      <w:r w:rsidR="001B3057">
        <w:rPr>
          <w:rFonts w:ascii="Arial" w:hAnsi="Arial" w:cs="Arial"/>
        </w:rPr>
        <w:t>wird</w:t>
      </w:r>
      <w:r w:rsidRPr="00110948">
        <w:rPr>
          <w:rFonts w:ascii="Arial" w:hAnsi="Arial" w:cs="Arial"/>
        </w:rPr>
        <w:t xml:space="preserve"> die Notwendigkeit </w:t>
      </w:r>
      <w:r w:rsidR="00BC5DE1">
        <w:rPr>
          <w:rFonts w:ascii="Arial" w:hAnsi="Arial" w:cs="Arial"/>
        </w:rPr>
        <w:t>der</w:t>
      </w:r>
      <w:r w:rsidR="00BC5DE1" w:rsidRPr="00BC5DE1">
        <w:rPr>
          <w:rFonts w:ascii="Arial" w:hAnsi="Arial" w:cs="Arial"/>
          <w:b/>
        </w:rPr>
        <w:t xml:space="preserve"> </w:t>
      </w:r>
      <w:r w:rsidR="00BC5DE1" w:rsidRPr="00265FD0">
        <w:rPr>
          <w:rFonts w:ascii="Arial" w:hAnsi="Arial" w:cs="Arial"/>
        </w:rPr>
        <w:t xml:space="preserve">Erschließung nicht </w:t>
      </w:r>
      <w:proofErr w:type="spellStart"/>
      <w:r w:rsidR="00BC5DE1" w:rsidRPr="00265FD0">
        <w:rPr>
          <w:rFonts w:ascii="Arial" w:hAnsi="Arial" w:cs="Arial"/>
        </w:rPr>
        <w:t>materialiter</w:t>
      </w:r>
      <w:proofErr w:type="spellEnd"/>
      <w:r w:rsidR="00BC5DE1" w:rsidRPr="00265FD0">
        <w:rPr>
          <w:rFonts w:ascii="Arial" w:hAnsi="Arial" w:cs="Arial"/>
        </w:rPr>
        <w:t xml:space="preserve"> überlieferter Briefe diskutiert; hier hat die Auswertung der Notizbücher einige neue Funde </w:t>
      </w:r>
      <w:r w:rsidR="00EB2494">
        <w:rPr>
          <w:rFonts w:ascii="Arial" w:hAnsi="Arial" w:cs="Arial"/>
        </w:rPr>
        <w:t>hervor</w:t>
      </w:r>
      <w:r w:rsidR="00BC5DE1" w:rsidRPr="00265FD0">
        <w:rPr>
          <w:rFonts w:ascii="Arial" w:hAnsi="Arial" w:cs="Arial"/>
        </w:rPr>
        <w:t xml:space="preserve">gebracht. </w:t>
      </w:r>
      <w:r w:rsidR="008D5AA6" w:rsidRPr="00265FD0">
        <w:rPr>
          <w:rFonts w:ascii="Arial" w:hAnsi="Arial" w:cs="Arial"/>
        </w:rPr>
        <w:t>E</w:t>
      </w:r>
      <w:r w:rsidR="00F14952" w:rsidRPr="00265FD0">
        <w:rPr>
          <w:rFonts w:ascii="Arial" w:hAnsi="Arial" w:cs="Arial"/>
        </w:rPr>
        <w:t>r</w:t>
      </w:r>
      <w:r w:rsidR="00F14952" w:rsidRPr="00265FD0">
        <w:rPr>
          <w:rFonts w:ascii="Arial" w:hAnsi="Arial" w:cs="Arial"/>
        </w:rPr>
        <w:t>schlossene Briefe</w:t>
      </w:r>
      <w:r w:rsidR="00CA0EEF" w:rsidRPr="00265FD0">
        <w:rPr>
          <w:rFonts w:ascii="Arial" w:hAnsi="Arial" w:cs="Arial"/>
        </w:rPr>
        <w:t xml:space="preserve"> </w:t>
      </w:r>
      <w:r w:rsidR="00F14952" w:rsidRPr="00265FD0">
        <w:rPr>
          <w:rFonts w:ascii="Arial" w:hAnsi="Arial" w:cs="Arial"/>
        </w:rPr>
        <w:t>spielen in</w:t>
      </w:r>
      <w:r w:rsidR="00EA222D" w:rsidRPr="00265FD0">
        <w:rPr>
          <w:rFonts w:ascii="Arial" w:hAnsi="Arial" w:cs="Arial"/>
        </w:rPr>
        <w:t>nerhalb</w:t>
      </w:r>
      <w:r w:rsidR="00F14952" w:rsidRPr="00265FD0">
        <w:rPr>
          <w:rFonts w:ascii="Arial" w:hAnsi="Arial" w:cs="Arial"/>
        </w:rPr>
        <w:t xml:space="preserve"> der Fo</w:t>
      </w:r>
      <w:r w:rsidR="00F14952" w:rsidRPr="00110948">
        <w:rPr>
          <w:rFonts w:ascii="Arial" w:hAnsi="Arial" w:cs="Arial"/>
        </w:rPr>
        <w:t>ntane-</w:t>
      </w:r>
      <w:r w:rsidR="00EA222D" w:rsidRPr="00110948">
        <w:rPr>
          <w:rFonts w:ascii="Arial" w:hAnsi="Arial" w:cs="Arial"/>
        </w:rPr>
        <w:t>E</w:t>
      </w:r>
      <w:r w:rsidR="00F14952" w:rsidRPr="00110948">
        <w:rPr>
          <w:rFonts w:ascii="Arial" w:hAnsi="Arial" w:cs="Arial"/>
        </w:rPr>
        <w:t xml:space="preserve">ditorik </w:t>
      </w:r>
      <w:r w:rsidR="00611D24" w:rsidRPr="00110948">
        <w:rPr>
          <w:rFonts w:ascii="Arial" w:hAnsi="Arial" w:cs="Arial"/>
        </w:rPr>
        <w:t xml:space="preserve">bisher </w:t>
      </w:r>
      <w:r w:rsidR="002D0D13">
        <w:rPr>
          <w:rFonts w:ascii="Arial" w:hAnsi="Arial" w:cs="Arial"/>
        </w:rPr>
        <w:t xml:space="preserve">nur </w:t>
      </w:r>
      <w:r w:rsidR="00F14952" w:rsidRPr="00110948">
        <w:rPr>
          <w:rFonts w:ascii="Arial" w:hAnsi="Arial" w:cs="Arial"/>
        </w:rPr>
        <w:t>eine untergeordnete Ro</w:t>
      </w:r>
      <w:r w:rsidR="00F14952" w:rsidRPr="00110948">
        <w:rPr>
          <w:rFonts w:ascii="Arial" w:hAnsi="Arial" w:cs="Arial"/>
        </w:rPr>
        <w:t>l</w:t>
      </w:r>
      <w:r w:rsidR="00F14952" w:rsidRPr="00110948">
        <w:rPr>
          <w:rFonts w:ascii="Arial" w:hAnsi="Arial" w:cs="Arial"/>
        </w:rPr>
        <w:t xml:space="preserve">le. Es gibt wenige Briefausgaben, die systematisch </w:t>
      </w:r>
      <w:r w:rsidR="00367C05">
        <w:rPr>
          <w:rFonts w:ascii="Arial" w:hAnsi="Arial" w:cs="Arial"/>
        </w:rPr>
        <w:t>die lediglich</w:t>
      </w:r>
      <w:r w:rsidR="00F14952" w:rsidRPr="00110948">
        <w:rPr>
          <w:rFonts w:ascii="Arial" w:hAnsi="Arial" w:cs="Arial"/>
        </w:rPr>
        <w:t xml:space="preserve"> </w:t>
      </w:r>
      <w:r w:rsidR="00367C05">
        <w:rPr>
          <w:rFonts w:ascii="Arial" w:hAnsi="Arial" w:cs="Arial"/>
        </w:rPr>
        <w:t>durch</w:t>
      </w:r>
      <w:r w:rsidR="00F14952" w:rsidRPr="00110948">
        <w:rPr>
          <w:rFonts w:ascii="Arial" w:hAnsi="Arial" w:cs="Arial"/>
        </w:rPr>
        <w:t xml:space="preserve"> andere </w:t>
      </w:r>
      <w:r w:rsidR="00A07EC9" w:rsidRPr="00110948">
        <w:rPr>
          <w:rFonts w:ascii="Arial" w:hAnsi="Arial" w:cs="Arial"/>
        </w:rPr>
        <w:t>Zeugnisse</w:t>
      </w:r>
      <w:r w:rsidR="00F14952" w:rsidRPr="00110948">
        <w:rPr>
          <w:rFonts w:ascii="Arial" w:hAnsi="Arial" w:cs="Arial"/>
        </w:rPr>
        <w:t xml:space="preserve"> be</w:t>
      </w:r>
      <w:r w:rsidR="00A07EC9" w:rsidRPr="00110948">
        <w:rPr>
          <w:rFonts w:ascii="Arial" w:hAnsi="Arial" w:cs="Arial"/>
        </w:rPr>
        <w:t>legte</w:t>
      </w:r>
      <w:r w:rsidR="00367C05">
        <w:rPr>
          <w:rFonts w:ascii="Arial" w:hAnsi="Arial" w:cs="Arial"/>
        </w:rPr>
        <w:t>n</w:t>
      </w:r>
      <w:r w:rsidR="00F14952" w:rsidRPr="00110948">
        <w:rPr>
          <w:rFonts w:ascii="Arial" w:hAnsi="Arial" w:cs="Arial"/>
        </w:rPr>
        <w:t xml:space="preserve"> Briefe einbeziehen, wie etwa die </w:t>
      </w:r>
      <w:r w:rsidR="00D129C7" w:rsidRPr="00110948">
        <w:rPr>
          <w:rFonts w:ascii="Arial" w:hAnsi="Arial" w:cs="Arial"/>
        </w:rPr>
        <w:t>Neu-</w:t>
      </w:r>
      <w:r w:rsidR="00F14952" w:rsidRPr="00110948">
        <w:rPr>
          <w:rFonts w:ascii="Arial" w:hAnsi="Arial" w:cs="Arial"/>
        </w:rPr>
        <w:t xml:space="preserve">Editionen </w:t>
      </w:r>
      <w:r w:rsidR="00611D24" w:rsidRPr="00110948">
        <w:rPr>
          <w:rFonts w:ascii="Arial" w:hAnsi="Arial" w:cs="Arial"/>
        </w:rPr>
        <w:t>der</w:t>
      </w:r>
      <w:r w:rsidR="00F14952" w:rsidRPr="00110948">
        <w:rPr>
          <w:rFonts w:ascii="Arial" w:hAnsi="Arial" w:cs="Arial"/>
        </w:rPr>
        <w:t xml:space="preserve"> Briefwechsel</w:t>
      </w:r>
      <w:r w:rsidR="00611D24" w:rsidRPr="00110948">
        <w:rPr>
          <w:rFonts w:ascii="Arial" w:hAnsi="Arial" w:cs="Arial"/>
        </w:rPr>
        <w:t xml:space="preserve"> Fontanes mit</w:t>
      </w:r>
      <w:r w:rsidR="00F14952" w:rsidRPr="00110948">
        <w:rPr>
          <w:rFonts w:ascii="Arial" w:hAnsi="Arial" w:cs="Arial"/>
        </w:rPr>
        <w:t xml:space="preserve"> L</w:t>
      </w:r>
      <w:r w:rsidR="00F14952" w:rsidRPr="00110948">
        <w:rPr>
          <w:rFonts w:ascii="Arial" w:hAnsi="Arial" w:cs="Arial"/>
        </w:rPr>
        <w:t>e</w:t>
      </w:r>
      <w:r w:rsidR="00F14952" w:rsidRPr="00110948">
        <w:rPr>
          <w:rFonts w:ascii="Arial" w:hAnsi="Arial" w:cs="Arial"/>
        </w:rPr>
        <w:t xml:space="preserve">pel und Storm. </w:t>
      </w:r>
      <w:r w:rsidR="00AC7DAC">
        <w:rPr>
          <w:rFonts w:ascii="Arial" w:hAnsi="Arial" w:cs="Arial"/>
        </w:rPr>
        <w:t>Es wird zu zeigen sein, dass d</w:t>
      </w:r>
      <w:r w:rsidR="00690B76">
        <w:rPr>
          <w:rFonts w:ascii="Arial" w:hAnsi="Arial" w:cs="Arial"/>
        </w:rPr>
        <w:t>ie fehlende Repräsentation erschlossener Bri</w:t>
      </w:r>
      <w:r w:rsidR="00690B76">
        <w:rPr>
          <w:rFonts w:ascii="Arial" w:hAnsi="Arial" w:cs="Arial"/>
        </w:rPr>
        <w:t>e</w:t>
      </w:r>
      <w:r w:rsidR="00690B76">
        <w:rPr>
          <w:rFonts w:ascii="Arial" w:hAnsi="Arial" w:cs="Arial"/>
        </w:rPr>
        <w:t xml:space="preserve">fe in den Editionen </w:t>
      </w:r>
      <w:r w:rsidR="0097739D" w:rsidRPr="00110948">
        <w:rPr>
          <w:rFonts w:ascii="Arial" w:hAnsi="Arial" w:cs="Arial"/>
        </w:rPr>
        <w:t>„die eigentliche Dimension eines Briefwechsels hinsichtlich der Anzahl und der zeitlichen Abfolge der Briefe</w:t>
      </w:r>
      <w:r w:rsidR="00A358DB" w:rsidRPr="00110948">
        <w:rPr>
          <w:rFonts w:ascii="Arial" w:hAnsi="Arial" w:cs="Arial"/>
        </w:rPr>
        <w:t xml:space="preserve">“ </w:t>
      </w:r>
      <w:r w:rsidR="009548CC">
        <w:rPr>
          <w:rFonts w:ascii="Arial" w:hAnsi="Arial" w:cs="Arial"/>
        </w:rPr>
        <w:t>(Radecke 2011</w:t>
      </w:r>
      <w:r w:rsidR="0012142C">
        <w:rPr>
          <w:rFonts w:ascii="Arial" w:hAnsi="Arial" w:cs="Arial"/>
        </w:rPr>
        <w:t>, S. XLVIII f.</w:t>
      </w:r>
      <w:r w:rsidR="009548CC">
        <w:rPr>
          <w:rFonts w:ascii="Arial" w:hAnsi="Arial" w:cs="Arial"/>
        </w:rPr>
        <w:t xml:space="preserve">) </w:t>
      </w:r>
      <w:r w:rsidR="00690B76">
        <w:rPr>
          <w:rFonts w:ascii="Arial" w:hAnsi="Arial" w:cs="Arial"/>
        </w:rPr>
        <w:t>verwischt und zu Fehlei</w:t>
      </w:r>
      <w:r w:rsidR="00690B76">
        <w:rPr>
          <w:rFonts w:ascii="Arial" w:hAnsi="Arial" w:cs="Arial"/>
        </w:rPr>
        <w:t>n</w:t>
      </w:r>
      <w:r w:rsidR="00690B76">
        <w:rPr>
          <w:rFonts w:ascii="Arial" w:hAnsi="Arial" w:cs="Arial"/>
        </w:rPr>
        <w:t>schätzungen geführt hat</w:t>
      </w:r>
      <w:r w:rsidR="00A358DB" w:rsidRPr="00110948">
        <w:rPr>
          <w:rFonts w:ascii="Arial" w:hAnsi="Arial" w:cs="Arial"/>
        </w:rPr>
        <w:t>.</w:t>
      </w:r>
    </w:p>
    <w:p w:rsidR="00D129C7" w:rsidRPr="00611D24" w:rsidRDefault="00D129C7" w:rsidP="00611D24">
      <w:pPr>
        <w:jc w:val="both"/>
        <w:rPr>
          <w:rFonts w:ascii="Arial" w:hAnsi="Arial" w:cs="Arial"/>
          <w:b/>
          <w:sz w:val="20"/>
          <w:szCs w:val="20"/>
        </w:rPr>
      </w:pPr>
      <w:r w:rsidRPr="00611D24">
        <w:rPr>
          <w:rFonts w:ascii="Arial" w:hAnsi="Arial" w:cs="Arial"/>
          <w:b/>
          <w:sz w:val="20"/>
          <w:szCs w:val="20"/>
        </w:rPr>
        <w:t>Literaturhinweise:</w:t>
      </w:r>
    </w:p>
    <w:p w:rsidR="00D129C7" w:rsidRPr="00611D24" w:rsidRDefault="002E0656" w:rsidP="00AB02E7">
      <w:pPr>
        <w:spacing w:after="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Klaus </w:t>
      </w:r>
      <w:r w:rsidR="00D129C7" w:rsidRPr="00611D24">
        <w:rPr>
          <w:rFonts w:ascii="Arial" w:hAnsi="Arial" w:cs="Arial"/>
          <w:sz w:val="20"/>
          <w:szCs w:val="20"/>
        </w:rPr>
        <w:t>Hurlebusch:</w:t>
      </w:r>
      <w:r>
        <w:rPr>
          <w:rFonts w:ascii="Arial" w:hAnsi="Arial" w:cs="Arial"/>
          <w:sz w:val="20"/>
          <w:szCs w:val="20"/>
        </w:rPr>
        <w:t xml:space="preserve"> Divergenzen des Schreibens vom </w:t>
      </w:r>
      <w:r w:rsidR="00AB02E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esen. Besonderheiten der Tagebuch- und </w:t>
      </w:r>
      <w:proofErr w:type="spellStart"/>
      <w:r>
        <w:rPr>
          <w:rFonts w:ascii="Arial" w:hAnsi="Arial" w:cs="Arial"/>
          <w:sz w:val="20"/>
          <w:szCs w:val="20"/>
        </w:rPr>
        <w:t>Brief</w:t>
      </w:r>
      <w:r w:rsidR="00AB02E7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>edition</w:t>
      </w:r>
      <w:proofErr w:type="spellEnd"/>
      <w:r>
        <w:rPr>
          <w:rFonts w:ascii="Arial" w:hAnsi="Arial" w:cs="Arial"/>
          <w:sz w:val="20"/>
          <w:szCs w:val="20"/>
        </w:rPr>
        <w:t>. In: editio 9 (1995); S. 18–36.</w:t>
      </w:r>
    </w:p>
    <w:p w:rsidR="00D129C7" w:rsidRPr="00611D24" w:rsidRDefault="002E0656" w:rsidP="00AB02E7">
      <w:pPr>
        <w:spacing w:after="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Gabriele </w:t>
      </w:r>
      <w:r w:rsidR="00D129C7" w:rsidRPr="00611D24">
        <w:rPr>
          <w:rFonts w:ascii="Arial" w:hAnsi="Arial" w:cs="Arial"/>
          <w:sz w:val="20"/>
          <w:szCs w:val="20"/>
        </w:rPr>
        <w:t>Radecke:</w:t>
      </w:r>
      <w:r>
        <w:rPr>
          <w:rFonts w:ascii="Arial" w:hAnsi="Arial" w:cs="Arial"/>
          <w:sz w:val="20"/>
          <w:szCs w:val="20"/>
        </w:rPr>
        <w:t xml:space="preserve"> Editionsbericht. In: Theodor Storm</w:t>
      </w:r>
      <w:r w:rsidR="00A358DB">
        <w:rPr>
          <w:rFonts w:ascii="Arial" w:hAnsi="Arial" w:cs="Arial"/>
          <w:sz w:val="20"/>
          <w:szCs w:val="20"/>
        </w:rPr>
        <w:t xml:space="preserve"> – Theodor Fontane. Briefwechsel. Kritische Ausgabe</w:t>
      </w:r>
      <w:r w:rsidR="00AB02E7">
        <w:rPr>
          <w:rFonts w:ascii="Arial" w:hAnsi="Arial" w:cs="Arial"/>
          <w:sz w:val="20"/>
          <w:szCs w:val="20"/>
        </w:rPr>
        <w:t>.</w:t>
      </w:r>
      <w:r w:rsidR="00A358DB">
        <w:rPr>
          <w:rFonts w:ascii="Arial" w:hAnsi="Arial" w:cs="Arial"/>
          <w:sz w:val="20"/>
          <w:szCs w:val="20"/>
        </w:rPr>
        <w:t xml:space="preserve"> </w:t>
      </w:r>
      <w:r w:rsidR="00AB02E7">
        <w:rPr>
          <w:rFonts w:ascii="Arial" w:hAnsi="Arial" w:cs="Arial"/>
          <w:sz w:val="20"/>
          <w:szCs w:val="20"/>
        </w:rPr>
        <w:t>H</w:t>
      </w:r>
      <w:r w:rsidR="00A358DB">
        <w:rPr>
          <w:rFonts w:ascii="Arial" w:hAnsi="Arial" w:cs="Arial"/>
          <w:sz w:val="20"/>
          <w:szCs w:val="20"/>
        </w:rPr>
        <w:t>rsg. von G. R. Berlin 201</w:t>
      </w:r>
      <w:r w:rsidR="002D0D13">
        <w:rPr>
          <w:rFonts w:ascii="Arial" w:hAnsi="Arial" w:cs="Arial"/>
          <w:sz w:val="20"/>
          <w:szCs w:val="20"/>
        </w:rPr>
        <w:t>1</w:t>
      </w:r>
      <w:r w:rsidR="00A358DB">
        <w:rPr>
          <w:rFonts w:ascii="Arial" w:hAnsi="Arial" w:cs="Arial"/>
          <w:sz w:val="20"/>
          <w:szCs w:val="20"/>
        </w:rPr>
        <w:t xml:space="preserve"> (Storm-Briefwechsel, Bd. 19), S. XXXVII–LXIV.</w:t>
      </w:r>
    </w:p>
    <w:p w:rsidR="00D129C7" w:rsidRDefault="002E0656" w:rsidP="00AB02E7">
      <w:pPr>
        <w:spacing w:after="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Gabriele </w:t>
      </w:r>
      <w:r w:rsidR="00D129C7" w:rsidRPr="00611D24">
        <w:rPr>
          <w:rFonts w:ascii="Arial" w:hAnsi="Arial" w:cs="Arial"/>
          <w:sz w:val="20"/>
          <w:szCs w:val="20"/>
        </w:rPr>
        <w:t>Radecke:</w:t>
      </w:r>
      <w:r>
        <w:rPr>
          <w:rFonts w:ascii="Arial" w:hAnsi="Arial" w:cs="Arial"/>
          <w:sz w:val="20"/>
          <w:szCs w:val="20"/>
        </w:rPr>
        <w:t xml:space="preserve"> Notizbuch-Editionen. Zum philologischen Konzept der Genetisch-kritischen und kommentierten Hybrid-Edition von Theodor Fontanes Notizbüchern. In: editio 27 (2013), S.</w:t>
      </w:r>
      <w:r w:rsidR="00AB02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149–172.</w:t>
      </w:r>
    </w:p>
    <w:p w:rsidR="00AB02E7" w:rsidRDefault="00AB02E7" w:rsidP="00E8764B">
      <w:pPr>
        <w:spacing w:after="0"/>
        <w:ind w:left="284" w:hanging="284"/>
        <w:jc w:val="right"/>
        <w:rPr>
          <w:rFonts w:ascii="Arial" w:hAnsi="Arial" w:cs="Arial"/>
          <w:sz w:val="20"/>
          <w:szCs w:val="20"/>
        </w:rPr>
      </w:pPr>
    </w:p>
    <w:p w:rsidR="00AB02E7" w:rsidRDefault="00AB02E7" w:rsidP="00E8764B">
      <w:pPr>
        <w:spacing w:after="0"/>
        <w:ind w:left="284" w:hanging="284"/>
        <w:jc w:val="right"/>
        <w:rPr>
          <w:rFonts w:ascii="Arial" w:hAnsi="Arial" w:cs="Arial"/>
          <w:sz w:val="20"/>
          <w:szCs w:val="20"/>
        </w:rPr>
      </w:pPr>
    </w:p>
    <w:p w:rsidR="00AB02E7" w:rsidRDefault="00AB02E7" w:rsidP="00E8764B">
      <w:pPr>
        <w:spacing w:after="0"/>
        <w:ind w:left="284" w:hanging="284"/>
        <w:jc w:val="right"/>
        <w:rPr>
          <w:rFonts w:ascii="Arial" w:hAnsi="Arial" w:cs="Arial"/>
          <w:sz w:val="20"/>
          <w:szCs w:val="20"/>
        </w:rPr>
      </w:pPr>
    </w:p>
    <w:p w:rsidR="00E8764B" w:rsidRPr="00A93B14" w:rsidRDefault="00E8764B" w:rsidP="00E8764B">
      <w:pPr>
        <w:spacing w:after="0"/>
        <w:ind w:left="284" w:hanging="284"/>
        <w:jc w:val="right"/>
        <w:rPr>
          <w:rFonts w:ascii="Arial" w:hAnsi="Arial" w:cs="Arial"/>
          <w:sz w:val="20"/>
          <w:szCs w:val="20"/>
        </w:rPr>
      </w:pPr>
      <w:r w:rsidRPr="00A93B14">
        <w:rPr>
          <w:rFonts w:ascii="Arial" w:hAnsi="Arial" w:cs="Arial"/>
          <w:sz w:val="20"/>
          <w:szCs w:val="20"/>
        </w:rPr>
        <w:t>Dr. Gabriele Radecke, Leiterin der Theodor Fontane-Arbeitsstelle, Universität Göttingen</w:t>
      </w:r>
    </w:p>
    <w:p w:rsidR="00E8764B" w:rsidRDefault="00BD32C5" w:rsidP="00E8764B">
      <w:pPr>
        <w:spacing w:after="0"/>
        <w:ind w:left="284" w:hanging="284"/>
        <w:jc w:val="right"/>
        <w:rPr>
          <w:rFonts w:ascii="Arial" w:hAnsi="Arial" w:cs="Arial"/>
          <w:sz w:val="20"/>
          <w:szCs w:val="20"/>
        </w:rPr>
      </w:pPr>
      <w:hyperlink r:id="rId7" w:history="1">
        <w:r w:rsidR="00AB02E7" w:rsidRPr="00A93B1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Gabriele.Radecke@phil.uni-goettingen.de</w:t>
        </w:r>
      </w:hyperlink>
      <w:r w:rsidR="00AB02E7" w:rsidRPr="00A93B14">
        <w:rPr>
          <w:rFonts w:ascii="Arial" w:hAnsi="Arial" w:cs="Arial"/>
          <w:sz w:val="20"/>
          <w:szCs w:val="20"/>
        </w:rPr>
        <w:t xml:space="preserve"> – </w:t>
      </w:r>
      <w:r w:rsidR="00E8764B" w:rsidRPr="00A93B14">
        <w:rPr>
          <w:rFonts w:ascii="Arial" w:hAnsi="Arial" w:cs="Arial"/>
          <w:sz w:val="20"/>
          <w:szCs w:val="20"/>
        </w:rPr>
        <w:t>www. fontane-arbeitsstelle.de</w:t>
      </w:r>
      <w:bookmarkStart w:id="0" w:name="_GoBack"/>
      <w:bookmarkEnd w:id="0"/>
    </w:p>
    <w:sectPr w:rsidR="00E87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C5" w:rsidRDefault="00BD32C5" w:rsidP="002E1BF8">
      <w:pPr>
        <w:spacing w:after="0" w:line="240" w:lineRule="auto"/>
      </w:pPr>
      <w:r>
        <w:separator/>
      </w:r>
    </w:p>
  </w:endnote>
  <w:endnote w:type="continuationSeparator" w:id="0">
    <w:p w:rsidR="00BD32C5" w:rsidRDefault="00BD32C5" w:rsidP="002E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F8" w:rsidRDefault="002E1BF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F8" w:rsidRDefault="002E1BF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F8" w:rsidRDefault="002E1BF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C5" w:rsidRDefault="00BD32C5" w:rsidP="002E1BF8">
      <w:pPr>
        <w:spacing w:after="0" w:line="240" w:lineRule="auto"/>
      </w:pPr>
      <w:r>
        <w:separator/>
      </w:r>
    </w:p>
  </w:footnote>
  <w:footnote w:type="continuationSeparator" w:id="0">
    <w:p w:rsidR="00BD32C5" w:rsidRDefault="00BD32C5" w:rsidP="002E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F8" w:rsidRDefault="002E1BF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F8" w:rsidRDefault="002E1BF8" w:rsidP="002E1BF8">
    <w:pPr>
      <w:pStyle w:val="Kopfzeile"/>
      <w:jc w:val="right"/>
      <w:rPr>
        <w:rFonts w:ascii="Arial" w:hAnsi="Arial" w:cs="Arial"/>
        <w:sz w:val="18"/>
        <w:szCs w:val="18"/>
      </w:rPr>
    </w:pPr>
    <w:r w:rsidRPr="002E1BF8">
      <w:rPr>
        <w:rFonts w:ascii="Arial" w:hAnsi="Arial" w:cs="Arial"/>
        <w:sz w:val="18"/>
        <w:szCs w:val="18"/>
      </w:rPr>
      <w:t>Gabriele Radecke: Theodor Fontanes Notizbücher</w:t>
    </w:r>
  </w:p>
  <w:p w:rsidR="002E1BF8" w:rsidRPr="002E1BF8" w:rsidRDefault="002E1BF8" w:rsidP="002E1BF8">
    <w:pPr>
      <w:pStyle w:val="Kopf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März 2014</w:t>
    </w:r>
  </w:p>
  <w:p w:rsidR="002E1BF8" w:rsidRDefault="002E1BF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F8" w:rsidRDefault="002E1B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F4"/>
    <w:rsid w:val="00010C7C"/>
    <w:rsid w:val="00013B2A"/>
    <w:rsid w:val="00110948"/>
    <w:rsid w:val="0012142C"/>
    <w:rsid w:val="00130D46"/>
    <w:rsid w:val="00153F63"/>
    <w:rsid w:val="00157D63"/>
    <w:rsid w:val="0016710A"/>
    <w:rsid w:val="0017564B"/>
    <w:rsid w:val="001851E0"/>
    <w:rsid w:val="001B3057"/>
    <w:rsid w:val="001E0E84"/>
    <w:rsid w:val="001E281A"/>
    <w:rsid w:val="001E73CA"/>
    <w:rsid w:val="0022029F"/>
    <w:rsid w:val="00265FD0"/>
    <w:rsid w:val="002D0D13"/>
    <w:rsid w:val="002E0656"/>
    <w:rsid w:val="002E1BF8"/>
    <w:rsid w:val="00304890"/>
    <w:rsid w:val="00340DFB"/>
    <w:rsid w:val="00367C05"/>
    <w:rsid w:val="003752DA"/>
    <w:rsid w:val="003F5900"/>
    <w:rsid w:val="00402E7B"/>
    <w:rsid w:val="00403128"/>
    <w:rsid w:val="00477492"/>
    <w:rsid w:val="004A37F4"/>
    <w:rsid w:val="004E5098"/>
    <w:rsid w:val="004F5CFA"/>
    <w:rsid w:val="005052DF"/>
    <w:rsid w:val="00545B35"/>
    <w:rsid w:val="005C4932"/>
    <w:rsid w:val="005D4779"/>
    <w:rsid w:val="005F5295"/>
    <w:rsid w:val="00611D24"/>
    <w:rsid w:val="00690B76"/>
    <w:rsid w:val="006F2FFD"/>
    <w:rsid w:val="0073625D"/>
    <w:rsid w:val="007426FB"/>
    <w:rsid w:val="00757EA1"/>
    <w:rsid w:val="00770B58"/>
    <w:rsid w:val="007A06E6"/>
    <w:rsid w:val="007A4B7A"/>
    <w:rsid w:val="007F021F"/>
    <w:rsid w:val="007F0220"/>
    <w:rsid w:val="00825B01"/>
    <w:rsid w:val="008549A6"/>
    <w:rsid w:val="00874700"/>
    <w:rsid w:val="00884A71"/>
    <w:rsid w:val="008D5AA6"/>
    <w:rsid w:val="008D76CC"/>
    <w:rsid w:val="008E74D1"/>
    <w:rsid w:val="00907380"/>
    <w:rsid w:val="009404DC"/>
    <w:rsid w:val="009441E4"/>
    <w:rsid w:val="009548CC"/>
    <w:rsid w:val="0097386E"/>
    <w:rsid w:val="0097739D"/>
    <w:rsid w:val="00A0218C"/>
    <w:rsid w:val="00A07EC9"/>
    <w:rsid w:val="00A358DB"/>
    <w:rsid w:val="00A751B3"/>
    <w:rsid w:val="00A93B14"/>
    <w:rsid w:val="00AB02E7"/>
    <w:rsid w:val="00AC7DAC"/>
    <w:rsid w:val="00B007FD"/>
    <w:rsid w:val="00B45EA9"/>
    <w:rsid w:val="00B77B57"/>
    <w:rsid w:val="00BC1B5A"/>
    <w:rsid w:val="00BC5DE1"/>
    <w:rsid w:val="00BD32C5"/>
    <w:rsid w:val="00C458B2"/>
    <w:rsid w:val="00C50AAC"/>
    <w:rsid w:val="00C93FD7"/>
    <w:rsid w:val="00C94379"/>
    <w:rsid w:val="00C9705F"/>
    <w:rsid w:val="00CA0EEF"/>
    <w:rsid w:val="00D129C7"/>
    <w:rsid w:val="00D34B78"/>
    <w:rsid w:val="00D445C2"/>
    <w:rsid w:val="00D552A4"/>
    <w:rsid w:val="00D6098E"/>
    <w:rsid w:val="00D966C6"/>
    <w:rsid w:val="00DE1B3D"/>
    <w:rsid w:val="00DE33E1"/>
    <w:rsid w:val="00E443DB"/>
    <w:rsid w:val="00E8764B"/>
    <w:rsid w:val="00EA222D"/>
    <w:rsid w:val="00EB2494"/>
    <w:rsid w:val="00EF709A"/>
    <w:rsid w:val="00F14952"/>
    <w:rsid w:val="00FC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 New Roman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AB02E7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C5D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E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BF8"/>
    <w:rPr>
      <w:rFonts w:eastAsia="Times New Roman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E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BF8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 New Roman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AB02E7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C5D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E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BF8"/>
    <w:rPr>
      <w:rFonts w:eastAsia="Times New Roman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E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BF8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briele.Radecke@phil.uni-goettingen.d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Theodor Fontanes Notizbücher –</vt:lpstr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Theodor Fontanes Notizbücher –</dc:title>
  <dc:creator>Radecke</dc:creator>
  <cp:lastModifiedBy>Radecke</cp:lastModifiedBy>
  <cp:revision>2</cp:revision>
  <cp:lastPrinted>2014-03-27T19:14:00Z</cp:lastPrinted>
  <dcterms:created xsi:type="dcterms:W3CDTF">2014-07-28T17:56:00Z</dcterms:created>
  <dcterms:modified xsi:type="dcterms:W3CDTF">2014-07-28T17:56:00Z</dcterms:modified>
</cp:coreProperties>
</file>