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9F" w:rsidRPr="00C65186" w:rsidRDefault="004D739F" w:rsidP="004D739F">
      <w:pPr>
        <w:pStyle w:val="Heading2"/>
        <w:spacing w:before="0" w:line="480" w:lineRule="auto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0" w:name="_Toc196075594"/>
      <w:r w:rsidRPr="00C65186">
        <w:rPr>
          <w:rFonts w:ascii="Times New Roman" w:hAnsi="Times New Roman" w:cs="Times New Roman"/>
          <w:b/>
          <w:color w:val="auto"/>
          <w:sz w:val="24"/>
          <w:lang w:val="en-US"/>
        </w:rPr>
        <w:t>Publications</w:t>
      </w:r>
      <w:bookmarkEnd w:id="0"/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Adom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Tounou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KA, Meagher RL. </w:t>
      </w:r>
      <w:proofErr w:type="gramStart"/>
      <w:r w:rsidRPr="00C65186">
        <w:rPr>
          <w:rFonts w:ascii="Times New Roman" w:hAnsi="Times New Roman" w:cs="Times New Roman"/>
          <w:sz w:val="24"/>
          <w:szCs w:val="24"/>
          <w:lang w:val="en-US"/>
        </w:rPr>
        <w:t>2024</w:t>
      </w:r>
      <w:proofErr w:type="gram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: Eco-friendly management of fall armyworm: can host-plant intercropping drive to a sustainable IPM? 1-10. International Journal of Pest Management. </w:t>
      </w:r>
      <w:hyperlink r:id="rId4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https://doi.org/10.1080/09670874.2024.2372301</w:t>
        </w:r>
      </w:hyperlink>
      <w:r w:rsidR="00966A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739F" w:rsidRPr="00C65186" w:rsidRDefault="004D739F" w:rsidP="004D739F">
      <w:pPr>
        <w:pStyle w:val="EndNoteBibliography"/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5186">
        <w:rPr>
          <w:rFonts w:ascii="Times New Roman" w:hAnsi="Times New Roman" w:cs="Times New Roman"/>
          <w:noProof/>
          <w:sz w:val="24"/>
          <w:szCs w:val="24"/>
        </w:rPr>
        <w:t xml:space="preserve">Fiaboe KR, Agboka K, Agnamba AO, Teyo KL, Amegah AL, </w:t>
      </w:r>
      <w:r w:rsidRPr="00C65186">
        <w:rPr>
          <w:rFonts w:ascii="Times New Roman" w:hAnsi="Times New Roman" w:cs="Times New Roman"/>
          <w:b/>
          <w:noProof/>
          <w:sz w:val="24"/>
          <w:szCs w:val="24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</w:rPr>
        <w:t>, Kpadonou GE, et al. 2024a. Fertilizer-bioinsecticide synergy improves maize resilience to Spodoptera frugiperda infestation. Crop Protection 177: 106548.</w:t>
      </w:r>
      <w:r w:rsidRPr="00C6518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6518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https://www.dpi</w:t>
        </w:r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6518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10.1016/j.cropro.2023.106548</w:t>
        </w:r>
      </w:hyperlink>
      <w:r w:rsidRPr="00C6518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Fiaboe KR, Abalo F, Abalo KM, Peter E, Agnamba AO, Abdoulaye A, </w:t>
      </w:r>
      <w:r w:rsidRPr="00C651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>, Agboka K. 2024b. Ecological and financial efficiency of insecticidal control of fall armyworm. Arthropod Anthropoces 1: aa00064.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Adom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Tounou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AK, Meagher RL. </w:t>
      </w:r>
      <w:proofErr w:type="gramStart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2023. The natural control agents of the fall armyworm, </w:t>
      </w:r>
      <w:proofErr w:type="spellStart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in Togo: Moderating insecticide applications for natural control of the pest?</w:t>
      </w:r>
      <w:proofErr w:type="gram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Journal of Pest Science </w:t>
      </w:r>
      <w:r w:rsidRPr="00C65186">
        <w:rPr>
          <w:rFonts w:ascii="Times New Roman" w:hAnsi="Times New Roman"/>
          <w:szCs w:val="24"/>
          <w:lang w:val="en-US"/>
        </w:rPr>
        <w:t xml:space="preserve">96:1405–1416. </w:t>
      </w:r>
      <w:hyperlink r:id="rId6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https://doi.org/10.1007/s10340-023-01662-0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Fening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KO,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Badziklou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JEA,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Tchegueni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Tchao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Meagher RL. 2022. “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in Togo 5 Years on: Early Impact of the Invasion and Future Developments.” </w:t>
      </w:r>
      <w:r w:rsidRPr="00C65186">
        <w:rPr>
          <w:rFonts w:ascii="Times New Roman" w:hAnsi="Times New Roman" w:cs="Times New Roman"/>
          <w:iCs/>
          <w:sz w:val="24"/>
          <w:szCs w:val="24"/>
          <w:lang w:val="en-US"/>
        </w:rPr>
        <w:t>Bulletin of Entomological Research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1–8. </w:t>
      </w:r>
      <w:hyperlink r:id="rId7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</w:t>
        </w:r>
        <w:bookmarkStart w:id="1" w:name="_GoBack"/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10.1017/S0007485322000207</w:t>
        </w:r>
        <w:bookmarkEnd w:id="1"/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Nagoshi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RN,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Goergen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MKA, du Plessis A, Van den Berg J, Tepa‑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Yotto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GT,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Winsou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JK, Meagher RL,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Brévault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T. 2022. Genetic studies of fall armyworm indicate a new introduction into Africa and identify limits to its migratory behavior. Scientific Reports 12: 1941. </w:t>
      </w:r>
      <w:hyperlink r:id="rId8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https://doi.org/10.1038/s 41598-022-05781-z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Kyerematen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Osae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Amouzou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Eziah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VY. 2021. Assessment of </w:t>
      </w:r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Bacillus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thuringiensis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emamectin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benzoate on the fall armyworm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(J. E. Smith) (Lepidoptera: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Noctuidae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) severity on maize under farmers’ fields in Ghana. International Journal of Tropical Insect Science 2: 1619-1626. </w:t>
      </w:r>
      <w:hyperlink r:id="rId9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https://doi.org/10.1007/s42690-021-00683-5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39F" w:rsidRPr="00C65186" w:rsidRDefault="004D739F" w:rsidP="004D739F">
      <w:pPr>
        <w:spacing w:after="0" w:line="48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Nagoshi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RN,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AKM, Meagher RL,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Goergen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G. 2021. “The Fall Armyworm Strain Associated </w:t>
      </w:r>
      <w:proofErr w:type="gramStart"/>
      <w:r w:rsidRPr="00C65186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Most Rice, Millet, and Pasture Infestations in the Western Hemisphere is Rare or Absent in Ghana and Togo.” </w:t>
      </w:r>
      <w:proofErr w:type="spellStart"/>
      <w:r w:rsidRPr="00C65186">
        <w:rPr>
          <w:rFonts w:ascii="Times New Roman" w:hAnsi="Times New Roman" w:cs="Times New Roman"/>
          <w:iCs/>
          <w:sz w:val="24"/>
          <w:szCs w:val="24"/>
          <w:lang w:val="en-US"/>
        </w:rPr>
        <w:t>PLoS</w:t>
      </w:r>
      <w:proofErr w:type="spellEnd"/>
      <w:r w:rsidRPr="00C6518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C65186">
        <w:rPr>
          <w:rFonts w:ascii="Times New Roman" w:hAnsi="Times New Roman" w:cs="Times New Roman"/>
          <w:iCs/>
          <w:sz w:val="24"/>
          <w:szCs w:val="24"/>
          <w:lang w:val="en-US"/>
        </w:rPr>
        <w:t>ONE</w:t>
      </w:r>
      <w:proofErr w:type="gram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16(6): e0253528. </w:t>
      </w:r>
      <w:hyperlink r:id="rId10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https://doi.org/10.1371/journal.pone.0253528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Fiaboe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KR,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Agboyi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LK,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>,Ofoe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Kpadonou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GE,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Agnamba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AO,Assogba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Zanou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KT,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Fening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OK. 2021. First report and distribution of the South American tomato pinworm,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Tuta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absoluta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(Meyrick) (Lepidoptera: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Gelechiidae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) in Togo.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Phytoparasitica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49: 167–177. </w:t>
      </w:r>
      <w:hyperlink r:id="rId11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https://doi.org/10.1007/s12600-020-00841-4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739F" w:rsidRPr="00C65186" w:rsidRDefault="004D739F" w:rsidP="004D739F">
      <w:pPr>
        <w:spacing w:after="0" w:line="48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AKM,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Assogba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Fening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KO,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Osae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Aboagye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E, Meagher RL,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Nagoshi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RN. 2021. Trapping </w:t>
      </w:r>
      <w:proofErr w:type="spellStart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(Lepidoptera: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Noctuidae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) Moths in Different Crop Habitats in Togo and Ghana. Journal of Economic Entomology. </w:t>
      </w:r>
      <w:proofErr w:type="gramStart"/>
      <w:r w:rsidRPr="00C65186">
        <w:rPr>
          <w:rFonts w:ascii="Times New Roman" w:hAnsi="Times New Roman" w:cs="Times New Roman"/>
          <w:sz w:val="24"/>
          <w:szCs w:val="24"/>
          <w:lang w:val="en-US"/>
        </w:rPr>
        <w:t>XX(</w:t>
      </w:r>
      <w:proofErr w:type="gram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XX): 1–7. </w:t>
      </w:r>
      <w:hyperlink r:id="rId12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https://doi:10.1093/jee/toab048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39F" w:rsidRPr="00C65186" w:rsidRDefault="004D739F" w:rsidP="004D739F">
      <w:pPr>
        <w:spacing w:after="0" w:line="48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Adenka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KD,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Osae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Tounou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Fening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KO, Meagher Jr RL. 2020. “Maize Infestation of Fall Armyworm (Lepidoptera: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Noctuidae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) Within Agro-ecological Zones of Togo and Ghana in West Africa 3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Yr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Its Invasion.” </w:t>
      </w:r>
      <w:r w:rsidRPr="00C65186">
        <w:rPr>
          <w:rFonts w:ascii="Times New Roman" w:hAnsi="Times New Roman" w:cs="Times New Roman"/>
          <w:iCs/>
          <w:sz w:val="24"/>
          <w:szCs w:val="24"/>
          <w:lang w:val="en-US"/>
        </w:rPr>
        <w:t>Environmental Entomology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49: 645-650. </w:t>
      </w:r>
      <w:hyperlink r:id="rId13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https://doi.org/10.1093/ee/nvaa048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Kyerematen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Eziah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VY,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Osei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-Mensah YO,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Afreh-Nuamah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Aboagye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Osae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Meagher RL. 2020. “Assessment of Impacts of Fall Armyworm,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(Lepidoptera: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Noctuidae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) on Maize Production in Ghana.” </w:t>
      </w:r>
      <w:r w:rsidRPr="00C65186">
        <w:rPr>
          <w:rFonts w:ascii="Times New Roman" w:hAnsi="Times New Roman" w:cs="Times New Roman"/>
          <w:iCs/>
          <w:sz w:val="24"/>
          <w:szCs w:val="24"/>
          <w:lang w:val="en-US"/>
        </w:rPr>
        <w:t>Journal of Integrated Pest Management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11: 1–7. </w:t>
      </w:r>
      <w:hyperlink r:id="rId14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https://doi.org/10.1093/jipm/pmaa015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Kyrematen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Eziah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YV,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Adom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Goergen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G, Meagher RL. 2020. Natural enemies of fall armyworm,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(J.E. Smith) (Lepidoptera: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Noctuidae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>) in Ghana. Florida Entomologi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>st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103(1): 85–90. </w:t>
      </w:r>
      <w:hyperlink r:id="rId15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https://doi:10.1653/024.103.0414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Meagher RL,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Tounou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AK,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Agbevohia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Amouze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TR,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Nagoshi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RN. 2019. Comparison of pheromone trap design and lures for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iCs/>
          <w:sz w:val="24"/>
          <w:szCs w:val="24"/>
          <w:lang w:val="en-US"/>
        </w:rPr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in Togo and genetic characterization of moths caught.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Entomologia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Experimentali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proofErr w:type="spellEnd"/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Applicata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167: 507–516. </w:t>
      </w:r>
      <w:hyperlink r:id="rId16" w:history="1">
        <w:r w:rsidRPr="00C65186">
          <w:rPr>
            <w:rStyle w:val="Hyperlink"/>
            <w:rFonts w:ascii="Times New Roman" w:hAnsi="Times New Roman"/>
            <w:color w:val="auto"/>
            <w:szCs w:val="24"/>
            <w:lang w:val="en-US"/>
          </w:rPr>
          <w:t>https://doi.org/10.1111/eea.12795</w:t>
        </w:r>
      </w:hyperlink>
      <w:r w:rsidRPr="00C65186">
        <w:rPr>
          <w:rStyle w:val="Hyperlink"/>
          <w:rFonts w:ascii="Times New Roman" w:hAnsi="Times New Roman"/>
          <w:color w:val="auto"/>
          <w:szCs w:val="24"/>
          <w:lang w:val="en-US"/>
        </w:rPr>
        <w:t>.</w:t>
      </w:r>
    </w:p>
    <w:p w:rsidR="004D739F" w:rsidRPr="00C65186" w:rsidRDefault="004D739F" w:rsidP="004D739F">
      <w:pPr>
        <w:spacing w:after="0" w:line="48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Nagoshi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RN,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Goergen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Tounou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KA,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Meagher RL. 2018. “Analysis of Strain Distribution, Migratory Potential, and Invasion History of Fall Armyworm Populations in Northern Sub-Saharan Africa.” </w:t>
      </w:r>
      <w:r w:rsidRPr="00C65186">
        <w:rPr>
          <w:rFonts w:ascii="Times New Roman" w:hAnsi="Times New Roman" w:cs="Times New Roman"/>
          <w:iCs/>
          <w:sz w:val="24"/>
          <w:szCs w:val="24"/>
          <w:lang w:val="en-US"/>
        </w:rPr>
        <w:t>Scientific Reports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8: 10. </w:t>
      </w:r>
      <w:hyperlink r:id="rId17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https://doi.org/10.1038/s41598-018-21954-1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Nagoshi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RN, </w:t>
      </w: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Tounou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KA, Banerjee R,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Jurat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-Fuentes JL, Meagher LR. 2017. Comparative molecular analyses of invasive fall armyworm in Togo reveal strong similarities to populations from the eastern United States and the Greater Antilles.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5186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12(7): e0181982. </w:t>
      </w:r>
      <w:hyperlink r:id="rId18" w:history="1">
        <w:r w:rsidRPr="00C6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https://doi.org/10.1371/journal.pone.0181982</w:t>
        </w:r>
      </w:hyperlink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D739F" w:rsidRPr="00C65186" w:rsidRDefault="004D739F" w:rsidP="004D739F">
      <w:pPr>
        <w:pStyle w:val="Heading2"/>
        <w:spacing w:before="0" w:line="480" w:lineRule="auto"/>
        <w:rPr>
          <w:rFonts w:ascii="Times New Roman" w:hAnsi="Times New Roman" w:cs="Times New Roman"/>
          <w:b/>
          <w:noProof/>
          <w:color w:val="auto"/>
          <w:sz w:val="24"/>
          <w:szCs w:val="24"/>
          <w:lang w:val="en-US"/>
        </w:rPr>
      </w:pPr>
      <w:bookmarkStart w:id="2" w:name="_Toc196075596"/>
      <w:r w:rsidRPr="00C65186">
        <w:rPr>
          <w:rFonts w:ascii="Times New Roman" w:hAnsi="Times New Roman" w:cs="Times New Roman"/>
          <w:b/>
          <w:color w:val="auto"/>
          <w:sz w:val="24"/>
          <w:lang w:val="en-US"/>
        </w:rPr>
        <w:lastRenderedPageBreak/>
        <w:t>Oral and poster presentations</w:t>
      </w:r>
      <w:bookmarkEnd w:id="2"/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651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Koffi D,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Agboka K,  Tounou KA, Adjevi MKA, Kyerematen, Eziah VY, Heckel DG, Groot AT, Hänniger S. 2018. Structure and distribution of fall armyworm strains and their hybrids in Togo. Oral presentation: JSIL, Lomé, Togo.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651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>, Nagoshi RN, Agboka K,  Tounou KA, Banerjee R, Jurat-Fuentes JL, Meagher RL. 2018. Comparative molecular analyses of invasive fall armyworm in Togo reveals strong similarities to populations from the Eastern United States and the Greater Antilles. Oral presentation: JSIL, Lomé, Togo.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651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>, Nagoshi RN, Goergen G, Agboka K,  Tounou KA,  Meagher RL. 2018.Analysis of strain distribution, migratory potential, and invasion history of fall armyworm populations in northern Sub-Saharan Africa. Oral presentation: JSIL, Lomé, Togo.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Agboka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Adjevi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AKM,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Assogba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Fening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KO,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Osae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Aboagye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E, Meagher RL,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Nagoshi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RN. 2019. Trapping </w:t>
      </w:r>
      <w:proofErr w:type="spellStart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>Spodoptera</w:t>
      </w:r>
      <w:proofErr w:type="spellEnd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65186">
        <w:rPr>
          <w:rFonts w:ascii="Times New Roman" w:hAnsi="Times New Roman" w:cs="Times New Roman"/>
          <w:i/>
          <w:sz w:val="24"/>
          <w:szCs w:val="24"/>
          <w:lang w:val="en-US"/>
        </w:rPr>
        <w:t>frugiperda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(Lepidoptera: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Noctuidae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>) Moths in Different Crop Habitats in Togo and Ghana. Oral presentation, West African Organic Production, Accra, Ghana.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>Koffi</w:t>
      </w:r>
      <w:proofErr w:type="spellEnd"/>
      <w:r w:rsidRPr="00C65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D. </w:t>
      </w:r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2020. Impacts of pesticides on farmers, </w:t>
      </w:r>
      <w:proofErr w:type="spellStart"/>
      <w:r w:rsidRPr="00C65186">
        <w:rPr>
          <w:rFonts w:ascii="Times New Roman" w:hAnsi="Times New Roman" w:cs="Times New Roman"/>
          <w:sz w:val="24"/>
          <w:szCs w:val="24"/>
          <w:lang w:val="en-US"/>
        </w:rPr>
        <w:t>consomers</w:t>
      </w:r>
      <w:proofErr w:type="spellEnd"/>
      <w:r w:rsidRPr="00C65186">
        <w:rPr>
          <w:rFonts w:ascii="Times New Roman" w:hAnsi="Times New Roman" w:cs="Times New Roman"/>
          <w:sz w:val="24"/>
          <w:szCs w:val="24"/>
          <w:lang w:val="en-US"/>
        </w:rPr>
        <w:t xml:space="preserve"> and non-target organisms: Implications of spraying maize farms. Oral presentation, DAAD Alumni conference, Accra, Ghana.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51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 Agboka K,  Adom M, Adjevi MKA, Tounou KA, Meagher RL. 2024. Eco-friendly management of fall armyworm: can host-plant intercropping drive to a sustainable IPM? </w:t>
      </w:r>
      <w:r w:rsidRPr="00C65186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Pr="00C65186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65186">
        <w:rPr>
          <w:rFonts w:ascii="Times New Roman" w:hAnsi="Times New Roman" w:cs="Times New Roman"/>
          <w:sz w:val="24"/>
          <w:szCs w:val="24"/>
        </w:rPr>
        <w:t xml:space="preserve">, </w:t>
      </w:r>
      <w:r w:rsidRPr="00C65186">
        <w:rPr>
          <w:rFonts w:ascii="Times New Roman" w:hAnsi="Times New Roman" w:cs="Times New Roman"/>
          <w:noProof/>
          <w:sz w:val="24"/>
          <w:szCs w:val="24"/>
        </w:rPr>
        <w:t>Deuxième Conférence Entomologique de Côte d'Ivoire, Abidjan, Côte d'Ivoire.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5186">
        <w:rPr>
          <w:rFonts w:ascii="Times New Roman" w:hAnsi="Times New Roman" w:cs="Times New Roman"/>
          <w:b/>
          <w:noProof/>
          <w:sz w:val="24"/>
          <w:szCs w:val="24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</w:rPr>
        <w:t xml:space="preserve">,  Agboka K, Adjevi MKA, Adom M, Tounou KA, Meagher RL. 2024. 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natural control agents of the fall armyworm, Spodoptera frugiperda in Togo: moderating 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insecticide applications for natural control of the pest? </w:t>
      </w:r>
      <w:r w:rsidRPr="00C65186">
        <w:rPr>
          <w:rFonts w:ascii="Times New Roman" w:hAnsi="Times New Roman" w:cs="Times New Roman"/>
          <w:sz w:val="24"/>
          <w:szCs w:val="24"/>
        </w:rPr>
        <w:t xml:space="preserve">Poster </w:t>
      </w:r>
      <w:proofErr w:type="spellStart"/>
      <w:r w:rsidRPr="00C65186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65186">
        <w:rPr>
          <w:rFonts w:ascii="Times New Roman" w:hAnsi="Times New Roman" w:cs="Times New Roman"/>
          <w:sz w:val="24"/>
          <w:szCs w:val="24"/>
        </w:rPr>
        <w:t xml:space="preserve">, </w:t>
      </w:r>
      <w:r w:rsidRPr="00C65186">
        <w:rPr>
          <w:rFonts w:ascii="Times New Roman" w:hAnsi="Times New Roman" w:cs="Times New Roman"/>
          <w:noProof/>
          <w:sz w:val="24"/>
          <w:szCs w:val="24"/>
        </w:rPr>
        <w:t>Deuxième Conférence Entomologique de Côte d'Ivoire, Abidjan, Côte d'Ivoire.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5186">
        <w:rPr>
          <w:rFonts w:ascii="Times New Roman" w:hAnsi="Times New Roman" w:cs="Times New Roman"/>
          <w:b/>
          <w:noProof/>
          <w:sz w:val="24"/>
          <w:szCs w:val="24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</w:rPr>
        <w:t xml:space="preserve">,  Agboka K,   Adjevi MKA, Negloh K, Zanou TK, Tchao M, Tchegueni M, Tounou KA, Meagher RL. 2025. 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Nationwide monitoring of the fall armyworm reveals differences of trappings and severities between climatic regions in Togo. </w:t>
      </w:r>
      <w:r w:rsidRPr="00C65186">
        <w:rPr>
          <w:rFonts w:ascii="Times New Roman" w:hAnsi="Times New Roman" w:cs="Times New Roman"/>
          <w:noProof/>
          <w:sz w:val="24"/>
          <w:szCs w:val="24"/>
        </w:rPr>
        <w:t>Oral Presentation. Symposium de la Société Entomologique de la République du Benin.</w:t>
      </w:r>
    </w:p>
    <w:p w:rsidR="004D739F" w:rsidRPr="00C65186" w:rsidRDefault="004D739F" w:rsidP="004D739F">
      <w:pPr>
        <w:spacing w:after="0" w:line="480" w:lineRule="auto"/>
        <w:ind w:left="1260" w:hanging="126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651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Vosteen I, Bruno P, Rostás M. 2025. Suitability of plant species for the planthopper, </w:t>
      </w:r>
      <w:r w:rsidRPr="00C6518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Pentastiridus leporinus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(Hemiptera: Cixiidae). Poster presentation. Congress of DGaaE, Giesenheim, Germany.</w:t>
      </w:r>
    </w:p>
    <w:p w:rsidR="00C43FF0" w:rsidRPr="00C65186" w:rsidRDefault="004D739F" w:rsidP="004D739F">
      <w:pPr>
        <w:spacing w:after="0" w:line="480" w:lineRule="auto"/>
        <w:ind w:left="1260" w:hanging="1260"/>
        <w:jc w:val="both"/>
      </w:pPr>
      <w:r w:rsidRPr="00C651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Koffi D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Vosteen I, Bruno P, Rostás M. 2025. Vector-mediated transmission of </w:t>
      </w:r>
      <w:r w:rsidRPr="00C65186">
        <w:rPr>
          <w:rFonts w:ascii="Times New Roman" w:hAnsi="Times New Roman" w:cs="Times New Roman"/>
          <w:noProof/>
          <w:sz w:val="24"/>
          <w:szCs w:val="24"/>
        </w:rPr>
        <w:t>γ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-proteo-endobacteria: Behavior of </w:t>
      </w:r>
      <w:r w:rsidRPr="00C6518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Pentastiridus leporinus</w:t>
      </w:r>
      <w:r w:rsidRPr="00C6518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(Hemiptera: Cixiidae) on dandelion genotypes. </w:t>
      </w:r>
      <w:r w:rsidRPr="00C65186">
        <w:rPr>
          <w:rFonts w:ascii="Times New Roman" w:hAnsi="Times New Roman" w:cs="Times New Roman"/>
          <w:noProof/>
          <w:sz w:val="24"/>
          <w:szCs w:val="24"/>
        </w:rPr>
        <w:t>Poster presentation. Conference on SBR, Braunschweig, Germany.</w:t>
      </w:r>
    </w:p>
    <w:sectPr w:rsidR="00C43FF0" w:rsidRPr="00C651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9F"/>
    <w:rsid w:val="00212F7F"/>
    <w:rsid w:val="00230BB9"/>
    <w:rsid w:val="004D739F"/>
    <w:rsid w:val="00911D61"/>
    <w:rsid w:val="00966A16"/>
    <w:rsid w:val="00C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C9AAE"/>
  <w15:chartTrackingRefBased/>
  <w15:docId w15:val="{F1EDDD83-6961-40EB-A1E6-5B170BB9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739F"/>
    <w:rPr>
      <w:color w:val="0563C1" w:themeColor="hyperlink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4D739F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D739F"/>
    <w:pPr>
      <w:spacing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%2041598-022-05781-z" TargetMode="External"/><Relationship Id="rId13" Type="http://schemas.openxmlformats.org/officeDocument/2006/relationships/hyperlink" Target="https://doi.org/10.1093/ee/nvaa048" TargetMode="External"/><Relationship Id="rId18" Type="http://schemas.openxmlformats.org/officeDocument/2006/relationships/hyperlink" Target="https://doi.org/10.1371/journal.pone.01819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7/S0007485322000207" TargetMode="External"/><Relationship Id="rId12" Type="http://schemas.openxmlformats.org/officeDocument/2006/relationships/hyperlink" Target="https://doi:10.1093/jee/toab048" TargetMode="External"/><Relationship Id="rId17" Type="http://schemas.openxmlformats.org/officeDocument/2006/relationships/hyperlink" Target="https://doi.org/10.1038/s41598-018-21954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11/eea.1279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07/s10340-023-01662-0" TargetMode="External"/><Relationship Id="rId11" Type="http://schemas.openxmlformats.org/officeDocument/2006/relationships/hyperlink" Target="https://doi.org/10.1007/s12600-020-00841-4" TargetMode="External"/><Relationship Id="rId5" Type="http://schemas.openxmlformats.org/officeDocument/2006/relationships/hyperlink" Target="https://www.dpi.10.1016/j.cropro.2023.106548" TargetMode="External"/><Relationship Id="rId15" Type="http://schemas.openxmlformats.org/officeDocument/2006/relationships/hyperlink" Target="https://doi:10.1653/024.103.0414" TargetMode="External"/><Relationship Id="rId10" Type="http://schemas.openxmlformats.org/officeDocument/2006/relationships/hyperlink" Target="https://doi.org/10.1371/journal.pone.025352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i.org/10.1080/09670874.2024.2372301" TargetMode="External"/><Relationship Id="rId9" Type="http://schemas.openxmlformats.org/officeDocument/2006/relationships/hyperlink" Target="https://doi.org/10.1007/s42690-021-00683-5" TargetMode="External"/><Relationship Id="rId14" Type="http://schemas.openxmlformats.org/officeDocument/2006/relationships/hyperlink" Target="https://doi.org/10.1093/jipm/pmaa0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6278</Characters>
  <Application>Microsoft Office Word</Application>
  <DocSecurity>0</DocSecurity>
  <Lines>110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Djima</dc:creator>
  <cp:keywords/>
  <dc:description/>
  <cp:lastModifiedBy>Rahman, Shahinoor</cp:lastModifiedBy>
  <cp:revision>3</cp:revision>
  <dcterms:created xsi:type="dcterms:W3CDTF">2025-05-05T10:56:00Z</dcterms:created>
  <dcterms:modified xsi:type="dcterms:W3CDTF">2025-05-05T14:28:00Z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0c68774a-eb34-4ea4-a92a-47861420294e</vt:lpwstr>
  </property>
</Properties>
</file>