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77" w:rsidRPr="00263796" w:rsidRDefault="00263796" w:rsidP="00933477">
      <w:pPr>
        <w:pStyle w:val="berschrift2"/>
        <w:spacing w:before="120"/>
        <w:jc w:val="center"/>
        <w:rPr>
          <w:rFonts w:eastAsia="Times New Roman"/>
          <w:lang w:val="en-US" w:eastAsia="de-DE"/>
        </w:rPr>
      </w:pPr>
      <w:r w:rsidRPr="00263796">
        <w:rPr>
          <w:rFonts w:eastAsia="Times New Roman"/>
          <w:lang w:val="en-US" w:eastAsia="de-DE"/>
        </w:rPr>
        <w:t>PHOTO/FILM CONSENT FORM</w:t>
      </w:r>
    </w:p>
    <w:p w:rsidR="00933477" w:rsidRPr="00263796" w:rsidRDefault="00263796" w:rsidP="00933477">
      <w:pPr>
        <w:pStyle w:val="UntertitelCalibri"/>
        <w:jc w:val="center"/>
        <w:rPr>
          <w:lang w:val="en-US" w:eastAsia="de-DE"/>
        </w:rPr>
      </w:pPr>
      <w:r w:rsidRPr="00263796">
        <w:rPr>
          <w:lang w:val="en-US" w:eastAsia="de-DE"/>
        </w:rPr>
        <w:t>Publication of photographs and/or film recordings</w:t>
      </w:r>
    </w:p>
    <w:p w:rsidR="00263796" w:rsidRPr="00263796" w:rsidRDefault="00263796" w:rsidP="00933477">
      <w:pPr>
        <w:pStyle w:val="Default"/>
        <w:spacing w:before="120"/>
        <w:rPr>
          <w:b/>
          <w:bCs/>
          <w:sz w:val="20"/>
          <w:szCs w:val="20"/>
          <w:lang w:val="en-US"/>
        </w:rPr>
      </w:pPr>
      <w:r w:rsidRPr="00263796">
        <w:rPr>
          <w:b/>
          <w:bCs/>
          <w:sz w:val="20"/>
          <w:szCs w:val="20"/>
          <w:lang w:val="en-US"/>
        </w:rPr>
        <w:t>Organiser of the recording</w:t>
      </w:r>
    </w:p>
    <w:p w:rsidR="00933477" w:rsidRPr="00263796" w:rsidRDefault="00933477" w:rsidP="00933477">
      <w:pPr>
        <w:pStyle w:val="Default"/>
        <w:spacing w:before="120"/>
        <w:rPr>
          <w:sz w:val="20"/>
          <w:szCs w:val="20"/>
          <w:lang w:val="en-US"/>
        </w:rPr>
      </w:pPr>
      <w:r w:rsidRPr="00263796">
        <w:rPr>
          <w:i/>
          <w:iCs/>
          <w:sz w:val="20"/>
          <w:szCs w:val="20"/>
          <w:lang w:val="en-US"/>
        </w:rPr>
        <w:t>Name</w:t>
      </w:r>
      <w:r w:rsidRPr="00263796">
        <w:rPr>
          <w:sz w:val="20"/>
          <w:szCs w:val="20"/>
          <w:lang w:val="en-US"/>
        </w:rPr>
        <w:t>: .......................................................................................................................................................</w:t>
      </w:r>
    </w:p>
    <w:p w:rsidR="00933477" w:rsidRDefault="00263796" w:rsidP="00933477">
      <w:pPr>
        <w:pStyle w:val="Default"/>
        <w:spacing w:before="120"/>
        <w:rPr>
          <w:sz w:val="20"/>
          <w:szCs w:val="20"/>
        </w:rPr>
      </w:pPr>
      <w:r>
        <w:rPr>
          <w:i/>
          <w:iCs/>
          <w:sz w:val="20"/>
          <w:szCs w:val="20"/>
        </w:rPr>
        <w:t>Institution</w:t>
      </w:r>
      <w:r w:rsidR="00933477">
        <w:rPr>
          <w:sz w:val="20"/>
          <w:szCs w:val="20"/>
        </w:rPr>
        <w:t>: ..................................................................................................................</w:t>
      </w:r>
      <w:r>
        <w:rPr>
          <w:sz w:val="20"/>
          <w:szCs w:val="20"/>
        </w:rPr>
        <w:t>..</w:t>
      </w:r>
      <w:r w:rsidR="00933477">
        <w:rPr>
          <w:sz w:val="20"/>
          <w:szCs w:val="20"/>
        </w:rPr>
        <w:t>.............................</w:t>
      </w:r>
    </w:p>
    <w:p w:rsidR="00933477" w:rsidRDefault="00933477" w:rsidP="00933477">
      <w:pPr>
        <w:pStyle w:val="Default"/>
        <w:spacing w:before="120"/>
        <w:rPr>
          <w:sz w:val="20"/>
          <w:szCs w:val="20"/>
        </w:rPr>
      </w:pPr>
      <w:r>
        <w:rPr>
          <w:sz w:val="20"/>
          <w:szCs w:val="20"/>
        </w:rPr>
        <w:t>...................................................................................................................................................................</w:t>
      </w:r>
    </w:p>
    <w:p w:rsidR="00933477" w:rsidRDefault="00933477" w:rsidP="00933477">
      <w:pPr>
        <w:pStyle w:val="Default"/>
        <w:rPr>
          <w:sz w:val="20"/>
          <w:szCs w:val="20"/>
        </w:rPr>
      </w:pPr>
    </w:p>
    <w:p w:rsidR="00933477" w:rsidRPr="00263796" w:rsidRDefault="00263796" w:rsidP="00933477">
      <w:pPr>
        <w:pStyle w:val="Default"/>
        <w:rPr>
          <w:sz w:val="20"/>
          <w:szCs w:val="20"/>
          <w:lang w:val="en-US"/>
        </w:rPr>
      </w:pPr>
      <w:r w:rsidRPr="00263796">
        <w:rPr>
          <w:b/>
          <w:bCs/>
          <w:sz w:val="20"/>
          <w:szCs w:val="20"/>
          <w:lang w:val="en-US"/>
        </w:rPr>
        <w:t>Reason for the recording</w:t>
      </w:r>
    </w:p>
    <w:p w:rsidR="00933477" w:rsidRPr="00263796" w:rsidRDefault="00263796" w:rsidP="00933477">
      <w:pPr>
        <w:pStyle w:val="Default"/>
        <w:spacing w:before="120"/>
        <w:rPr>
          <w:sz w:val="20"/>
          <w:szCs w:val="20"/>
          <w:lang w:val="en-US"/>
        </w:rPr>
      </w:pPr>
      <w:r w:rsidRPr="00263796">
        <w:rPr>
          <w:i/>
          <w:iCs/>
          <w:sz w:val="20"/>
          <w:szCs w:val="20"/>
          <w:lang w:val="en-US"/>
        </w:rPr>
        <w:t>Location</w:t>
      </w:r>
      <w:r w:rsidR="00933477" w:rsidRPr="00263796">
        <w:rPr>
          <w:i/>
          <w:iCs/>
          <w:sz w:val="20"/>
          <w:szCs w:val="20"/>
          <w:lang w:val="en-US"/>
        </w:rPr>
        <w:t xml:space="preserve">, </w:t>
      </w:r>
      <w:r>
        <w:rPr>
          <w:i/>
          <w:iCs/>
          <w:sz w:val="20"/>
          <w:szCs w:val="20"/>
          <w:lang w:val="en-US"/>
        </w:rPr>
        <w:t>date</w:t>
      </w:r>
      <w:r w:rsidR="00933477" w:rsidRPr="00263796">
        <w:rPr>
          <w:i/>
          <w:iCs/>
          <w:sz w:val="20"/>
          <w:szCs w:val="20"/>
          <w:lang w:val="en-US"/>
        </w:rPr>
        <w:t xml:space="preserve">, </w:t>
      </w:r>
      <w:r>
        <w:rPr>
          <w:i/>
          <w:iCs/>
          <w:sz w:val="20"/>
          <w:szCs w:val="20"/>
          <w:lang w:val="en-US"/>
        </w:rPr>
        <w:t>time</w:t>
      </w:r>
      <w:r w:rsidR="00933477" w:rsidRPr="00263796">
        <w:rPr>
          <w:sz w:val="20"/>
          <w:szCs w:val="20"/>
          <w:lang w:val="en-US"/>
        </w:rPr>
        <w:t>: ...................................................................................</w:t>
      </w:r>
      <w:r>
        <w:rPr>
          <w:sz w:val="20"/>
          <w:szCs w:val="20"/>
          <w:lang w:val="en-US"/>
        </w:rPr>
        <w:t>........</w:t>
      </w:r>
      <w:r w:rsidR="00933477" w:rsidRPr="00263796">
        <w:rPr>
          <w:sz w:val="20"/>
          <w:szCs w:val="20"/>
          <w:lang w:val="en-US"/>
        </w:rPr>
        <w:t>......................................</w:t>
      </w:r>
    </w:p>
    <w:p w:rsidR="00933477" w:rsidRDefault="00933477" w:rsidP="00933477">
      <w:pPr>
        <w:pStyle w:val="Default"/>
        <w:spacing w:before="120"/>
        <w:rPr>
          <w:sz w:val="20"/>
          <w:szCs w:val="20"/>
        </w:rPr>
      </w:pPr>
      <w:r>
        <w:rPr>
          <w:sz w:val="20"/>
          <w:szCs w:val="20"/>
        </w:rPr>
        <w:t>...................................................................................................................................................................</w:t>
      </w:r>
    </w:p>
    <w:p w:rsidR="00933477" w:rsidRDefault="00263796" w:rsidP="00933477">
      <w:pPr>
        <w:pStyle w:val="Default"/>
        <w:spacing w:before="120"/>
        <w:rPr>
          <w:sz w:val="20"/>
          <w:szCs w:val="20"/>
        </w:rPr>
      </w:pPr>
      <w:r>
        <w:rPr>
          <w:i/>
          <w:iCs/>
          <w:sz w:val="20"/>
          <w:szCs w:val="20"/>
        </w:rPr>
        <w:t>Event</w:t>
      </w:r>
      <w:r w:rsidR="00933477">
        <w:rPr>
          <w:i/>
          <w:iCs/>
          <w:sz w:val="20"/>
          <w:szCs w:val="20"/>
        </w:rPr>
        <w:t xml:space="preserve"> / </w:t>
      </w:r>
      <w:r>
        <w:rPr>
          <w:i/>
          <w:iCs/>
          <w:sz w:val="20"/>
          <w:szCs w:val="20"/>
        </w:rPr>
        <w:t>Content</w:t>
      </w:r>
      <w:r w:rsidR="00933477">
        <w:rPr>
          <w:sz w:val="20"/>
          <w:szCs w:val="20"/>
        </w:rPr>
        <w:t xml:space="preserve">: ........................................................................................................................................ </w:t>
      </w:r>
    </w:p>
    <w:p w:rsidR="00933477" w:rsidRDefault="00933477" w:rsidP="00933477">
      <w:pPr>
        <w:pStyle w:val="Default"/>
        <w:spacing w:before="120"/>
        <w:rPr>
          <w:sz w:val="20"/>
          <w:szCs w:val="20"/>
        </w:rPr>
      </w:pPr>
      <w:r>
        <w:rPr>
          <w:sz w:val="20"/>
          <w:szCs w:val="20"/>
        </w:rPr>
        <w:t>...................................................................................................................................................................</w:t>
      </w:r>
    </w:p>
    <w:p w:rsidR="00933477" w:rsidRDefault="00933477" w:rsidP="00933477">
      <w:pPr>
        <w:pStyle w:val="Default"/>
        <w:rPr>
          <w:b/>
          <w:bCs/>
          <w:sz w:val="20"/>
          <w:szCs w:val="20"/>
        </w:rPr>
      </w:pPr>
    </w:p>
    <w:p w:rsidR="00933477" w:rsidRPr="00263796" w:rsidRDefault="00933477" w:rsidP="00933477">
      <w:pPr>
        <w:pStyle w:val="Default"/>
        <w:rPr>
          <w:sz w:val="20"/>
          <w:szCs w:val="20"/>
          <w:lang w:val="en-US"/>
        </w:rPr>
      </w:pPr>
      <w:r w:rsidRPr="00263796">
        <w:rPr>
          <w:b/>
          <w:bCs/>
          <w:sz w:val="20"/>
          <w:szCs w:val="20"/>
          <w:lang w:val="en-US"/>
        </w:rPr>
        <w:t xml:space="preserve">Person </w:t>
      </w:r>
      <w:r w:rsidR="00263796" w:rsidRPr="00263796">
        <w:rPr>
          <w:b/>
          <w:bCs/>
          <w:sz w:val="20"/>
          <w:szCs w:val="20"/>
          <w:lang w:val="en-US"/>
        </w:rPr>
        <w:t>recorded</w:t>
      </w:r>
    </w:p>
    <w:p w:rsidR="00933477" w:rsidRPr="00263796" w:rsidRDefault="00263796" w:rsidP="00933477">
      <w:pPr>
        <w:pStyle w:val="Default"/>
        <w:spacing w:before="120"/>
        <w:rPr>
          <w:sz w:val="20"/>
          <w:szCs w:val="20"/>
          <w:lang w:val="en-US"/>
        </w:rPr>
      </w:pPr>
      <w:r w:rsidRPr="00263796">
        <w:rPr>
          <w:i/>
          <w:iCs/>
          <w:sz w:val="20"/>
          <w:szCs w:val="20"/>
          <w:lang w:val="en-US"/>
        </w:rPr>
        <w:t>First and last name</w:t>
      </w:r>
      <w:r w:rsidR="00933477" w:rsidRPr="00263796">
        <w:rPr>
          <w:sz w:val="20"/>
          <w:szCs w:val="20"/>
          <w:lang w:val="en-US"/>
        </w:rPr>
        <w:t>: ..................................................................</w:t>
      </w:r>
      <w:r>
        <w:rPr>
          <w:sz w:val="20"/>
          <w:szCs w:val="20"/>
          <w:lang w:val="en-US"/>
        </w:rPr>
        <w:t>..</w:t>
      </w:r>
      <w:r w:rsidR="00933477" w:rsidRPr="00263796">
        <w:rPr>
          <w:sz w:val="20"/>
          <w:szCs w:val="20"/>
          <w:lang w:val="en-US"/>
        </w:rPr>
        <w:t>..............................................................</w:t>
      </w:r>
    </w:p>
    <w:p w:rsidR="00933477" w:rsidRPr="00263796" w:rsidRDefault="00263796" w:rsidP="00933477">
      <w:pPr>
        <w:pStyle w:val="Default"/>
        <w:spacing w:before="120"/>
        <w:rPr>
          <w:sz w:val="20"/>
          <w:szCs w:val="20"/>
          <w:lang w:val="en-US"/>
        </w:rPr>
      </w:pPr>
      <w:r w:rsidRPr="00263796">
        <w:rPr>
          <w:i/>
          <w:iCs/>
          <w:sz w:val="20"/>
          <w:szCs w:val="20"/>
          <w:lang w:val="en-US"/>
        </w:rPr>
        <w:t>Place and date of b</w:t>
      </w:r>
      <w:r>
        <w:rPr>
          <w:i/>
          <w:iCs/>
          <w:sz w:val="20"/>
          <w:szCs w:val="20"/>
          <w:lang w:val="en-US"/>
        </w:rPr>
        <w:t>irth</w:t>
      </w:r>
      <w:r w:rsidR="00933477" w:rsidRPr="00263796">
        <w:rPr>
          <w:sz w:val="20"/>
          <w:szCs w:val="20"/>
          <w:lang w:val="en-US"/>
        </w:rPr>
        <w:t>: ......................</w:t>
      </w:r>
      <w:r>
        <w:rPr>
          <w:sz w:val="20"/>
          <w:szCs w:val="20"/>
          <w:lang w:val="en-US"/>
        </w:rPr>
        <w:t>............................</w:t>
      </w:r>
      <w:r w:rsidR="00933477" w:rsidRPr="00263796">
        <w:rPr>
          <w:sz w:val="20"/>
          <w:szCs w:val="20"/>
          <w:lang w:val="en-US"/>
        </w:rPr>
        <w:t xml:space="preserve">........................................................................... </w:t>
      </w:r>
    </w:p>
    <w:p w:rsidR="00933477" w:rsidRPr="00263796" w:rsidRDefault="00263796" w:rsidP="00933477">
      <w:pPr>
        <w:pStyle w:val="Default"/>
        <w:spacing w:before="120"/>
        <w:rPr>
          <w:sz w:val="20"/>
          <w:szCs w:val="20"/>
          <w:lang w:val="en-US"/>
        </w:rPr>
      </w:pPr>
      <w:r w:rsidRPr="00263796">
        <w:rPr>
          <w:i/>
          <w:iCs/>
          <w:sz w:val="20"/>
          <w:szCs w:val="20"/>
          <w:lang w:val="en-US"/>
        </w:rPr>
        <w:t>Place of residence and street</w:t>
      </w:r>
      <w:r w:rsidR="00933477" w:rsidRPr="00263796">
        <w:rPr>
          <w:sz w:val="20"/>
          <w:szCs w:val="20"/>
          <w:lang w:val="en-US"/>
        </w:rPr>
        <w:t>: .......</w:t>
      </w:r>
      <w:r>
        <w:rPr>
          <w:sz w:val="20"/>
          <w:szCs w:val="20"/>
          <w:lang w:val="en-US"/>
        </w:rPr>
        <w:t>............</w:t>
      </w:r>
      <w:r w:rsidR="00933477" w:rsidRPr="00263796">
        <w:rPr>
          <w:sz w:val="20"/>
          <w:szCs w:val="20"/>
          <w:lang w:val="en-US"/>
        </w:rPr>
        <w:t>...............................................................................................</w:t>
      </w:r>
    </w:p>
    <w:p w:rsidR="00933477" w:rsidRDefault="00933477" w:rsidP="00933477">
      <w:pPr>
        <w:pStyle w:val="Default"/>
        <w:spacing w:before="120"/>
        <w:rPr>
          <w:sz w:val="20"/>
          <w:szCs w:val="20"/>
        </w:rPr>
      </w:pPr>
      <w:r>
        <w:rPr>
          <w:sz w:val="20"/>
          <w:szCs w:val="20"/>
        </w:rPr>
        <w:t>...................................................................................................................................................................</w:t>
      </w:r>
    </w:p>
    <w:p w:rsidR="00933477" w:rsidRDefault="00933477" w:rsidP="00933477">
      <w:pPr>
        <w:pStyle w:val="Default"/>
        <w:rPr>
          <w:b/>
          <w:bCs/>
          <w:sz w:val="20"/>
          <w:szCs w:val="20"/>
        </w:rPr>
      </w:pPr>
    </w:p>
    <w:p w:rsidR="00263796" w:rsidRPr="00991AF2" w:rsidRDefault="00263796" w:rsidP="00263796">
      <w:pPr>
        <w:pStyle w:val="Default"/>
        <w:jc w:val="both"/>
        <w:rPr>
          <w:bCs/>
          <w:sz w:val="20"/>
          <w:szCs w:val="20"/>
          <w:lang w:val="en-US"/>
        </w:rPr>
      </w:pPr>
      <w:r w:rsidRPr="00263796">
        <w:rPr>
          <w:b/>
          <w:bCs/>
          <w:sz w:val="20"/>
          <w:szCs w:val="20"/>
          <w:lang w:val="en-US"/>
        </w:rPr>
        <w:t xml:space="preserve">I, the person recorded, </w:t>
      </w:r>
      <w:r w:rsidRPr="00991AF2">
        <w:rPr>
          <w:bCs/>
          <w:sz w:val="20"/>
          <w:szCs w:val="20"/>
          <w:lang w:val="en-US"/>
        </w:rPr>
        <w:t>confirm that I have been informed that I am identifiable in the image/recording referred to above. I irrevocably and without a time limit, agree that this image/recording may be used in the context of teaching as well as public relations of the University of Göttingen. My consent also extends to additional media formats generated using this image/recording, eg still images or montages. I agree that this image/recording may be edited for this purpose, permanently stored and published via platforms accessible on the internet, or licensed to third parties for publication and distribution (eg Youtube, learning platforms, portals for teaching material)</w:t>
      </w:r>
    </w:p>
    <w:p w:rsidR="00933477" w:rsidRPr="00991AF2" w:rsidRDefault="00263796" w:rsidP="00991AF2">
      <w:pPr>
        <w:pStyle w:val="Default"/>
        <w:spacing w:after="120"/>
        <w:jc w:val="both"/>
        <w:rPr>
          <w:sz w:val="20"/>
          <w:szCs w:val="20"/>
          <w:lang w:val="en-US"/>
        </w:rPr>
      </w:pPr>
      <w:r w:rsidRPr="00991AF2">
        <w:rPr>
          <w:bCs/>
          <w:sz w:val="20"/>
          <w:szCs w:val="20"/>
          <w:lang w:val="en-US"/>
        </w:rPr>
        <w:t>I have ticked the box below if I agree to my name being used in pictures or sound. If I do not tick, I wish to remain anonymous and do not allow my name to be used in the production.</w:t>
      </w:r>
    </w:p>
    <w:p w:rsidR="00933477" w:rsidRPr="00991AF2" w:rsidRDefault="00933477" w:rsidP="00933477">
      <w:pPr>
        <w:pStyle w:val="Default"/>
        <w:ind w:firstLine="708"/>
        <w:jc w:val="both"/>
        <w:rPr>
          <w:sz w:val="20"/>
          <w:szCs w:val="20"/>
          <w:lang w:val="en-US"/>
        </w:rPr>
      </w:pPr>
      <w:r>
        <w:rPr>
          <w:rFonts w:ascii="Wingdings" w:hAnsi="Wingdings" w:cs="Wingdings"/>
          <w:sz w:val="20"/>
          <w:szCs w:val="20"/>
        </w:rPr>
        <w:t></w:t>
      </w:r>
      <w:r>
        <w:rPr>
          <w:rFonts w:ascii="Wingdings" w:hAnsi="Wingdings" w:cs="Wingdings"/>
          <w:sz w:val="20"/>
          <w:szCs w:val="20"/>
        </w:rPr>
        <w:t></w:t>
      </w:r>
      <w:r w:rsidR="00991AF2" w:rsidRPr="00991AF2">
        <w:rPr>
          <w:lang w:val="en-US"/>
        </w:rPr>
        <w:t xml:space="preserve"> </w:t>
      </w:r>
      <w:r w:rsidR="00991AF2" w:rsidRPr="00991AF2">
        <w:rPr>
          <w:sz w:val="20"/>
          <w:szCs w:val="20"/>
          <w:lang w:val="en-US"/>
        </w:rPr>
        <w:t>Yes, I agree to my name being used</w:t>
      </w:r>
    </w:p>
    <w:p w:rsidR="00933477" w:rsidRPr="00991AF2" w:rsidRDefault="00933477" w:rsidP="00933477">
      <w:pPr>
        <w:pStyle w:val="Default"/>
        <w:ind w:firstLine="708"/>
        <w:jc w:val="both"/>
        <w:rPr>
          <w:sz w:val="20"/>
          <w:szCs w:val="20"/>
          <w:lang w:val="en-US"/>
        </w:rPr>
      </w:pPr>
    </w:p>
    <w:p w:rsidR="00933477" w:rsidRPr="00991AF2" w:rsidRDefault="00991AF2" w:rsidP="00933477">
      <w:pPr>
        <w:pStyle w:val="Default"/>
        <w:jc w:val="both"/>
        <w:rPr>
          <w:sz w:val="20"/>
          <w:szCs w:val="20"/>
          <w:lang w:val="en-US"/>
        </w:rPr>
      </w:pPr>
      <w:r w:rsidRPr="00991AF2">
        <w:rPr>
          <w:sz w:val="20"/>
          <w:szCs w:val="20"/>
          <w:lang w:val="en-US"/>
        </w:rPr>
        <w:t>I voluntarily give my consent to participating in the recording and also consent to the use of the image/recording described. This does not entitle me to any remuneration now or in the future. I have received a copy of this form, including information on the storage and processing of my personal data (see overleaf).</w:t>
      </w:r>
    </w:p>
    <w:p w:rsidR="00933477" w:rsidRDefault="00933477" w:rsidP="00933477">
      <w:pPr>
        <w:pStyle w:val="Default"/>
        <w:jc w:val="both"/>
        <w:rPr>
          <w:sz w:val="20"/>
          <w:szCs w:val="20"/>
          <w:lang w:val="en-US"/>
        </w:rPr>
      </w:pPr>
    </w:p>
    <w:p w:rsidR="00991AF2" w:rsidRDefault="00991AF2" w:rsidP="00933477">
      <w:pPr>
        <w:pStyle w:val="Default"/>
        <w:jc w:val="both"/>
        <w:rPr>
          <w:sz w:val="20"/>
          <w:szCs w:val="20"/>
          <w:lang w:val="en-US"/>
        </w:rPr>
      </w:pPr>
    </w:p>
    <w:p w:rsidR="00991AF2" w:rsidRDefault="00991AF2" w:rsidP="00933477">
      <w:pPr>
        <w:pStyle w:val="Default"/>
        <w:jc w:val="both"/>
        <w:rPr>
          <w:sz w:val="20"/>
          <w:szCs w:val="20"/>
          <w:lang w:val="en-US"/>
        </w:rPr>
      </w:pPr>
    </w:p>
    <w:p w:rsidR="00991AF2" w:rsidRDefault="00991AF2" w:rsidP="00933477">
      <w:pPr>
        <w:pStyle w:val="Default"/>
        <w:jc w:val="both"/>
        <w:rPr>
          <w:sz w:val="20"/>
          <w:szCs w:val="20"/>
          <w:lang w:val="en-US"/>
        </w:rPr>
      </w:pPr>
    </w:p>
    <w:p w:rsidR="00991AF2" w:rsidRPr="00991AF2" w:rsidRDefault="00991AF2" w:rsidP="00933477">
      <w:pPr>
        <w:pStyle w:val="Default"/>
        <w:jc w:val="both"/>
        <w:rPr>
          <w:sz w:val="20"/>
          <w:szCs w:val="20"/>
          <w:lang w:val="en-US"/>
        </w:rPr>
      </w:pPr>
    </w:p>
    <w:p w:rsidR="00933477" w:rsidRPr="00991AF2" w:rsidRDefault="00933477" w:rsidP="00933477">
      <w:pPr>
        <w:rPr>
          <w:lang w:val="en-US"/>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2376"/>
        <w:gridCol w:w="2977"/>
        <w:gridCol w:w="3827"/>
      </w:tblGrid>
      <w:tr w:rsidR="00933477" w:rsidRPr="00991AF2" w:rsidTr="00FB6D2B">
        <w:trPr>
          <w:trHeight w:val="93"/>
        </w:trPr>
        <w:tc>
          <w:tcPr>
            <w:tcW w:w="2376" w:type="dxa"/>
            <w:tcBorders>
              <w:top w:val="single" w:sz="4" w:space="0" w:color="auto"/>
            </w:tcBorders>
          </w:tcPr>
          <w:p w:rsidR="00933477" w:rsidRDefault="00991AF2" w:rsidP="00991AF2">
            <w:pPr>
              <w:pStyle w:val="Default"/>
              <w:jc w:val="both"/>
              <w:rPr>
                <w:sz w:val="20"/>
                <w:szCs w:val="20"/>
              </w:rPr>
            </w:pPr>
            <w:r>
              <w:rPr>
                <w:sz w:val="20"/>
                <w:szCs w:val="20"/>
              </w:rPr>
              <w:t>Place</w:t>
            </w:r>
            <w:r w:rsidR="00933477">
              <w:rPr>
                <w:sz w:val="20"/>
                <w:szCs w:val="20"/>
              </w:rPr>
              <w:t xml:space="preserve">, </w:t>
            </w:r>
            <w:r>
              <w:rPr>
                <w:sz w:val="20"/>
                <w:szCs w:val="20"/>
              </w:rPr>
              <w:t>date</w:t>
            </w:r>
            <w:r w:rsidR="00933477">
              <w:rPr>
                <w:sz w:val="20"/>
                <w:szCs w:val="20"/>
              </w:rPr>
              <w:t xml:space="preserve"> </w:t>
            </w:r>
          </w:p>
        </w:tc>
        <w:tc>
          <w:tcPr>
            <w:tcW w:w="2977" w:type="dxa"/>
          </w:tcPr>
          <w:p w:rsidR="00933477" w:rsidRDefault="00933477" w:rsidP="00FB6D2B">
            <w:pPr>
              <w:pStyle w:val="Default"/>
              <w:jc w:val="both"/>
              <w:rPr>
                <w:sz w:val="20"/>
                <w:szCs w:val="20"/>
              </w:rPr>
            </w:pPr>
          </w:p>
        </w:tc>
        <w:tc>
          <w:tcPr>
            <w:tcW w:w="3827" w:type="dxa"/>
            <w:tcBorders>
              <w:top w:val="single" w:sz="4" w:space="0" w:color="auto"/>
            </w:tcBorders>
          </w:tcPr>
          <w:p w:rsidR="00933477" w:rsidRPr="00991AF2" w:rsidRDefault="00991AF2" w:rsidP="00FB6D2B">
            <w:pPr>
              <w:pStyle w:val="Default"/>
              <w:jc w:val="both"/>
              <w:rPr>
                <w:sz w:val="20"/>
                <w:szCs w:val="20"/>
                <w:lang w:val="en-US"/>
              </w:rPr>
            </w:pPr>
            <w:r w:rsidRPr="00991AF2">
              <w:rPr>
                <w:sz w:val="20"/>
                <w:szCs w:val="20"/>
                <w:lang w:val="en-US"/>
              </w:rPr>
              <w:t>Signature of the person recorded</w:t>
            </w:r>
          </w:p>
        </w:tc>
      </w:tr>
    </w:tbl>
    <w:p w:rsidR="00991AF2" w:rsidRDefault="00991AF2" w:rsidP="00933477">
      <w:pPr>
        <w:pStyle w:val="KeinLeerraum"/>
        <w:jc w:val="left"/>
        <w:rPr>
          <w:b/>
          <w:sz w:val="24"/>
          <w:lang w:val="en-US"/>
        </w:rPr>
      </w:pPr>
    </w:p>
    <w:p w:rsidR="00991AF2" w:rsidRDefault="00991AF2" w:rsidP="00991AF2">
      <w:pPr>
        <w:pStyle w:val="KeinLeerraum"/>
        <w:jc w:val="left"/>
        <w:rPr>
          <w:b/>
          <w:sz w:val="24"/>
          <w:lang w:val="en-US"/>
        </w:rPr>
      </w:pPr>
      <w:r w:rsidRPr="00991AF2">
        <w:rPr>
          <w:b/>
          <w:sz w:val="24"/>
          <w:lang w:val="en-US"/>
        </w:rPr>
        <w:lastRenderedPageBreak/>
        <w:t>Information on the processing of personal data</w:t>
      </w:r>
    </w:p>
    <w:p w:rsidR="00991AF2" w:rsidRPr="00991AF2" w:rsidRDefault="00991AF2" w:rsidP="00991AF2">
      <w:pPr>
        <w:pStyle w:val="KeinLeerraum"/>
        <w:tabs>
          <w:tab w:val="left" w:pos="284"/>
        </w:tabs>
        <w:jc w:val="left"/>
        <w:rPr>
          <w:sz w:val="20"/>
          <w:lang w:val="en-US"/>
        </w:rPr>
      </w:pPr>
      <w:r w:rsidRPr="00991AF2">
        <w:rPr>
          <w:sz w:val="20"/>
          <w:lang w:val="en-US"/>
        </w:rPr>
        <w:t>This is an English translation provided for informational purposes. If the English and German versions allow different interpretations, the German version should be followed.</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I. </w:t>
      </w:r>
      <w:r w:rsidRPr="00991AF2">
        <w:rPr>
          <w:color w:val="00658D" w:themeColor="accent1"/>
          <w:sz w:val="20"/>
          <w:lang w:val="en-US"/>
        </w:rPr>
        <w:t>Responsible for DSGVO according to Article 4 (7) EU-Datenschutz-Grundverordnung (DSGV0) (EU General Data Protection Regulation or GDPR)</w:t>
      </w:r>
      <w:r>
        <w:rPr>
          <w:color w:val="00658D" w:themeColor="accent1"/>
          <w:sz w:val="20"/>
          <w:lang w:val="en-US"/>
        </w:rPr>
        <w:br/>
      </w:r>
      <w:r w:rsidRPr="00991AF2">
        <w:rPr>
          <w:sz w:val="20"/>
          <w:lang w:val="en-US"/>
        </w:rPr>
        <w:t xml:space="preserve">University of Göttingen </w:t>
      </w:r>
      <w:r>
        <w:rPr>
          <w:sz w:val="20"/>
          <w:lang w:val="en-US"/>
        </w:rPr>
        <w:br/>
      </w:r>
      <w:r w:rsidRPr="00991AF2">
        <w:rPr>
          <w:sz w:val="20"/>
          <w:lang w:val="en-US"/>
        </w:rPr>
        <w:t xml:space="preserve">President Professor Metin Tolan </w:t>
      </w:r>
      <w:r>
        <w:rPr>
          <w:sz w:val="20"/>
          <w:lang w:val="en-US"/>
        </w:rPr>
        <w:br/>
      </w:r>
      <w:r w:rsidRPr="00991AF2">
        <w:rPr>
          <w:sz w:val="20"/>
          <w:lang w:val="en-US"/>
        </w:rPr>
        <w:t>Wilhelmsplatz 1</w:t>
      </w:r>
      <w:r>
        <w:rPr>
          <w:sz w:val="20"/>
          <w:lang w:val="en-US"/>
        </w:rPr>
        <w:br/>
      </w:r>
      <w:r w:rsidRPr="00991AF2">
        <w:rPr>
          <w:sz w:val="20"/>
          <w:lang w:val="en-US"/>
        </w:rPr>
        <w:t>37073 Göttingen</w:t>
      </w:r>
      <w:r>
        <w:rPr>
          <w:sz w:val="20"/>
          <w:lang w:val="en-US"/>
        </w:rPr>
        <w:br/>
      </w:r>
      <w:r w:rsidRPr="00991AF2">
        <w:rPr>
          <w:sz w:val="20"/>
          <w:lang w:val="en-US"/>
        </w:rPr>
        <w:t>Tel: 0551 39-21000</w:t>
      </w:r>
      <w:r>
        <w:rPr>
          <w:sz w:val="20"/>
          <w:lang w:val="en-US"/>
        </w:rPr>
        <w:br/>
      </w:r>
      <w:r w:rsidRPr="00991AF2">
        <w:rPr>
          <w:sz w:val="20"/>
          <w:lang w:val="en-US"/>
        </w:rPr>
        <w:t>Email: praesident@uni-goettingen.de</w:t>
      </w:r>
    </w:p>
    <w:p w:rsidR="00991AF2" w:rsidRPr="00991AF2" w:rsidRDefault="00991AF2" w:rsidP="00991AF2">
      <w:pPr>
        <w:pStyle w:val="KeinLeerraum"/>
        <w:tabs>
          <w:tab w:val="left" w:pos="142"/>
        </w:tabs>
        <w:jc w:val="left"/>
        <w:rPr>
          <w:sz w:val="20"/>
        </w:rPr>
      </w:pPr>
      <w:r w:rsidRPr="00991AF2">
        <w:rPr>
          <w:sz w:val="20"/>
        </w:rPr>
        <w:t>Data Protection Officer (Datenschutzbeauftragter) Professor Andreas Wiebe</w:t>
      </w:r>
      <w:r>
        <w:rPr>
          <w:sz w:val="20"/>
        </w:rPr>
        <w:br/>
      </w:r>
      <w:r w:rsidRPr="00991AF2">
        <w:rPr>
          <w:sz w:val="20"/>
        </w:rPr>
        <w:t xml:space="preserve">Platz der Göttinger Sieben 6 </w:t>
      </w:r>
      <w:r>
        <w:rPr>
          <w:sz w:val="20"/>
        </w:rPr>
        <w:br/>
      </w:r>
      <w:r w:rsidRPr="00991AF2">
        <w:rPr>
          <w:sz w:val="20"/>
        </w:rPr>
        <w:t>37073 Göttingen</w:t>
      </w:r>
      <w:r>
        <w:rPr>
          <w:sz w:val="20"/>
        </w:rPr>
        <w:br/>
      </w:r>
      <w:r w:rsidRPr="00991AF2">
        <w:rPr>
          <w:sz w:val="20"/>
        </w:rPr>
        <w:t>Tel: 0551 39-7381</w:t>
      </w:r>
      <w:r>
        <w:rPr>
          <w:sz w:val="20"/>
        </w:rPr>
        <w:br/>
      </w:r>
      <w:r w:rsidRPr="00991AF2">
        <w:rPr>
          <w:sz w:val="20"/>
        </w:rPr>
        <w:t>Email: datenschutz@uni-goettingen.de</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II. </w:t>
      </w:r>
      <w:r w:rsidRPr="00991AF2">
        <w:rPr>
          <w:color w:val="00658D" w:themeColor="accent1"/>
          <w:sz w:val="20"/>
          <w:lang w:val="en-US"/>
        </w:rPr>
        <w:t>Purposes and legal basis of data processing</w:t>
      </w:r>
      <w:r>
        <w:rPr>
          <w:color w:val="00658D" w:themeColor="accent1"/>
          <w:sz w:val="20"/>
          <w:lang w:val="en-US"/>
        </w:rPr>
        <w:br/>
      </w:r>
      <w:r w:rsidRPr="00991AF2">
        <w:rPr>
          <w:sz w:val="20"/>
          <w:lang w:val="en-US"/>
        </w:rPr>
        <w:t>Your data is collected and stored in order to record your consent to your photo/film being recorded and used as described overleaf. Your data is collected according to Article 6 paragraph 1(a) DSGVO.</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III. </w:t>
      </w:r>
      <w:r w:rsidRPr="00991AF2">
        <w:rPr>
          <w:color w:val="00658D" w:themeColor="accent1"/>
          <w:sz w:val="20"/>
          <w:lang w:val="en-US"/>
        </w:rPr>
        <w:t>Recipients of the personal data</w:t>
      </w:r>
      <w:r>
        <w:rPr>
          <w:color w:val="00658D" w:themeColor="accent1"/>
          <w:sz w:val="20"/>
          <w:lang w:val="en-US"/>
        </w:rPr>
        <w:br/>
      </w:r>
      <w:r w:rsidRPr="00991AF2">
        <w:rPr>
          <w:sz w:val="20"/>
          <w:lang w:val="en-US"/>
        </w:rPr>
        <w:t>Your personal data will be transferred to those responsible for such tasks within the University of Göttingen.</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IV. </w:t>
      </w:r>
      <w:r w:rsidRPr="00991AF2">
        <w:rPr>
          <w:color w:val="00658D" w:themeColor="accent1"/>
          <w:sz w:val="20"/>
          <w:lang w:val="en-US"/>
        </w:rPr>
        <w:t>Transfer of personal data outside the EU</w:t>
      </w:r>
      <w:r>
        <w:rPr>
          <w:color w:val="00658D" w:themeColor="accent1"/>
          <w:sz w:val="20"/>
          <w:lang w:val="en-US"/>
        </w:rPr>
        <w:br/>
      </w:r>
      <w:r w:rsidRPr="00991AF2">
        <w:rPr>
          <w:sz w:val="20"/>
          <w:lang w:val="en-US"/>
        </w:rPr>
        <w:t>There are no plans to transfer your personal data outside the EU</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V. </w:t>
      </w:r>
      <w:r w:rsidRPr="00991AF2">
        <w:rPr>
          <w:color w:val="00658D" w:themeColor="accent1"/>
          <w:sz w:val="20"/>
          <w:lang w:val="en-US"/>
        </w:rPr>
        <w:t>Duration of storage of personal data</w:t>
      </w:r>
      <w:r>
        <w:rPr>
          <w:color w:val="00658D" w:themeColor="accent1"/>
          <w:sz w:val="20"/>
          <w:lang w:val="en-US"/>
        </w:rPr>
        <w:br/>
      </w:r>
      <w:r w:rsidRPr="00991AF2">
        <w:rPr>
          <w:sz w:val="20"/>
          <w:lang w:val="en-US"/>
        </w:rPr>
        <w:t>As soon as you request deletion of your data, your data will only be stored until all current processes have been completed and then it will be deleted, unless legal requirements or legitimate interests require longer storage.</w:t>
      </w:r>
    </w:p>
    <w:p w:rsidR="00991AF2" w:rsidRPr="00991AF2" w:rsidRDefault="00991AF2" w:rsidP="00991AF2">
      <w:pPr>
        <w:pStyle w:val="KeinLeerraum"/>
        <w:tabs>
          <w:tab w:val="left" w:pos="284"/>
        </w:tabs>
        <w:jc w:val="left"/>
        <w:rPr>
          <w:sz w:val="20"/>
          <w:lang w:val="en-US"/>
        </w:rPr>
      </w:pPr>
      <w:r>
        <w:rPr>
          <w:color w:val="00658D" w:themeColor="accent1"/>
          <w:sz w:val="20"/>
          <w:lang w:val="en-US"/>
        </w:rPr>
        <w:t xml:space="preserve">VI. </w:t>
      </w:r>
      <w:r w:rsidRPr="00991AF2">
        <w:rPr>
          <w:color w:val="00658D" w:themeColor="accent1"/>
          <w:sz w:val="20"/>
          <w:lang w:val="en-US"/>
        </w:rPr>
        <w:t>Rights of the subject</w:t>
      </w:r>
      <w:r>
        <w:rPr>
          <w:color w:val="00658D" w:themeColor="accent1"/>
          <w:sz w:val="20"/>
          <w:lang w:val="en-US"/>
        </w:rPr>
        <w:br/>
      </w:r>
      <w:r>
        <w:rPr>
          <w:sz w:val="20"/>
          <w:lang w:val="en-US"/>
        </w:rPr>
        <w:t xml:space="preserve">(1) </w:t>
      </w:r>
      <w:r w:rsidRPr="00991AF2">
        <w:rPr>
          <w:sz w:val="20"/>
          <w:lang w:val="en-US"/>
        </w:rPr>
        <w:t>You have the following rights vis-à-vis us with regard to the personal data concerning you:</w:t>
      </w:r>
    </w:p>
    <w:p w:rsidR="00991AF2" w:rsidRPr="00991AF2" w:rsidRDefault="00991AF2" w:rsidP="00991AF2">
      <w:pPr>
        <w:pStyle w:val="KeinLeerraum"/>
        <w:tabs>
          <w:tab w:val="left" w:pos="142"/>
        </w:tabs>
        <w:ind w:left="851" w:hanging="426"/>
        <w:jc w:val="left"/>
        <w:rPr>
          <w:sz w:val="20"/>
          <w:lang w:val="en-US"/>
        </w:rPr>
      </w:pPr>
      <w:r w:rsidRPr="00991AF2">
        <w:rPr>
          <w:sz w:val="20"/>
          <w:lang w:val="en-US"/>
        </w:rPr>
        <w:t>-</w:t>
      </w:r>
      <w:r w:rsidRPr="00991AF2">
        <w:rPr>
          <w:sz w:val="20"/>
          <w:lang w:val="en-US"/>
        </w:rPr>
        <w:tab/>
        <w:t>Right to information,</w:t>
      </w:r>
    </w:p>
    <w:p w:rsidR="00991AF2" w:rsidRPr="00991AF2" w:rsidRDefault="00991AF2" w:rsidP="00991AF2">
      <w:pPr>
        <w:pStyle w:val="KeinLeerraum"/>
        <w:tabs>
          <w:tab w:val="left" w:pos="142"/>
        </w:tabs>
        <w:ind w:left="851" w:hanging="426"/>
        <w:jc w:val="left"/>
        <w:rPr>
          <w:sz w:val="20"/>
          <w:lang w:val="en-US"/>
        </w:rPr>
      </w:pPr>
      <w:r w:rsidRPr="00991AF2">
        <w:rPr>
          <w:sz w:val="20"/>
          <w:lang w:val="en-US"/>
        </w:rPr>
        <w:t>-</w:t>
      </w:r>
      <w:r w:rsidRPr="00991AF2">
        <w:rPr>
          <w:sz w:val="20"/>
          <w:lang w:val="en-US"/>
        </w:rPr>
        <w:tab/>
        <w:t>Right to correction or deletion,</w:t>
      </w:r>
    </w:p>
    <w:p w:rsidR="00991AF2" w:rsidRPr="00991AF2" w:rsidRDefault="00991AF2" w:rsidP="00991AF2">
      <w:pPr>
        <w:pStyle w:val="KeinLeerraum"/>
        <w:tabs>
          <w:tab w:val="left" w:pos="142"/>
        </w:tabs>
        <w:ind w:left="851" w:hanging="426"/>
        <w:jc w:val="left"/>
        <w:rPr>
          <w:sz w:val="20"/>
          <w:lang w:val="en-US"/>
        </w:rPr>
      </w:pPr>
      <w:r w:rsidRPr="00991AF2">
        <w:rPr>
          <w:sz w:val="20"/>
          <w:lang w:val="en-US"/>
        </w:rPr>
        <w:t>-</w:t>
      </w:r>
      <w:r w:rsidRPr="00991AF2">
        <w:rPr>
          <w:sz w:val="20"/>
          <w:lang w:val="en-US"/>
        </w:rPr>
        <w:tab/>
        <w:t>Right to restriction of processing,</w:t>
      </w:r>
    </w:p>
    <w:p w:rsidR="00991AF2" w:rsidRPr="00991AF2" w:rsidRDefault="00991AF2" w:rsidP="00991AF2">
      <w:pPr>
        <w:pStyle w:val="KeinLeerraum"/>
        <w:tabs>
          <w:tab w:val="left" w:pos="142"/>
        </w:tabs>
        <w:ind w:left="851" w:hanging="426"/>
        <w:jc w:val="left"/>
        <w:rPr>
          <w:sz w:val="20"/>
          <w:lang w:val="en-US"/>
        </w:rPr>
      </w:pPr>
      <w:r w:rsidRPr="00991AF2">
        <w:rPr>
          <w:sz w:val="20"/>
          <w:lang w:val="en-US"/>
        </w:rPr>
        <w:t>-</w:t>
      </w:r>
      <w:r w:rsidRPr="00991AF2">
        <w:rPr>
          <w:sz w:val="20"/>
          <w:lang w:val="en-US"/>
        </w:rPr>
        <w:tab/>
        <w:t>Right to object to processing.</w:t>
      </w:r>
    </w:p>
    <w:p w:rsidR="00991AF2" w:rsidRPr="00991AF2" w:rsidRDefault="00991AF2" w:rsidP="00991AF2">
      <w:pPr>
        <w:pStyle w:val="KeinLeerraum"/>
        <w:tabs>
          <w:tab w:val="left" w:pos="142"/>
        </w:tabs>
        <w:jc w:val="left"/>
        <w:rPr>
          <w:sz w:val="20"/>
          <w:lang w:val="en-US"/>
        </w:rPr>
      </w:pPr>
      <w:r w:rsidRPr="00991AF2">
        <w:rPr>
          <w:sz w:val="20"/>
          <w:lang w:val="en-US"/>
        </w:rPr>
        <w:t>A right to data portability does not exist in public law (Article 20, para. 3, p. 2).</w:t>
      </w:r>
    </w:p>
    <w:p w:rsidR="00991AF2" w:rsidRPr="00991AF2" w:rsidRDefault="00991AF2" w:rsidP="00991AF2">
      <w:pPr>
        <w:pStyle w:val="KeinLeerraum"/>
        <w:tabs>
          <w:tab w:val="left" w:pos="142"/>
        </w:tabs>
        <w:jc w:val="left"/>
        <w:rPr>
          <w:sz w:val="20"/>
          <w:lang w:val="en-US"/>
        </w:rPr>
      </w:pPr>
      <w:r>
        <w:rPr>
          <w:sz w:val="20"/>
          <w:lang w:val="en-US"/>
        </w:rPr>
        <w:t xml:space="preserve">(2) </w:t>
      </w:r>
      <w:r w:rsidRPr="00991AF2">
        <w:rPr>
          <w:sz w:val="20"/>
          <w:lang w:val="en-US"/>
        </w:rPr>
        <w:t>You also have the right to complain to a data protection supervisory authority about the processing of your personal data. You may address complaints to: the State Commissioner for Data Protection of Lower Saxony (Die Landesbeauftragte für den Datenschutz Niedersachsen), Prinzenstraße 5, 30159 Hannover, Tel: 0511/120- 4500, email: poststelle@lfd.niedersachsen.de.</w:t>
      </w:r>
    </w:p>
    <w:p w:rsidR="00FD04EA" w:rsidRPr="00933477" w:rsidRDefault="00FD04EA" w:rsidP="00991AF2">
      <w:pPr>
        <w:pStyle w:val="KeinLeerraum"/>
        <w:jc w:val="left"/>
        <w:rPr>
          <w:sz w:val="20"/>
        </w:rPr>
      </w:pPr>
      <w:bookmarkStart w:id="0" w:name="_GoBack"/>
      <w:bookmarkEnd w:id="0"/>
    </w:p>
    <w:sectPr w:rsidR="00FD04EA" w:rsidRPr="00933477" w:rsidSect="00933477">
      <w:headerReference w:type="even" r:id="rId7"/>
      <w:headerReference w:type="default" r:id="rId8"/>
      <w:footerReference w:type="default" r:id="rId9"/>
      <w:headerReference w:type="first" r:id="rId10"/>
      <w:pgSz w:w="11900" w:h="16840"/>
      <w:pgMar w:top="2438" w:right="1418" w:bottom="226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0E" w:rsidRDefault="00EC380E" w:rsidP="00933477">
      <w:r>
        <w:separator/>
      </w:r>
    </w:p>
  </w:endnote>
  <w:endnote w:type="continuationSeparator" w:id="0">
    <w:p w:rsidR="00EC380E" w:rsidRDefault="00EC380E" w:rsidP="0093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LT Pro">
    <w:panose1 w:val="020B05020505080203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2D" w:rsidRPr="0066114C" w:rsidRDefault="00991AF2" w:rsidP="0066114C">
    <w:pPr>
      <w:pStyle w:val="Fuzeile"/>
      <w:tabs>
        <w:tab w:val="clear" w:pos="4536"/>
        <w:tab w:val="clear" w:pos="9072"/>
        <w:tab w:val="center" w:pos="4532"/>
      </w:tabs>
      <w:jc w:val="right"/>
      <w:rPr>
        <w:color w:val="BFBFBF" w:themeColor="background1" w:themeShade="BF"/>
        <w:sz w:val="20"/>
      </w:rPr>
    </w:pPr>
    <w:r>
      <w:rPr>
        <w:bCs/>
        <w:color w:val="BFBFBF" w:themeColor="background1" w:themeShade="BF"/>
        <w:sz w:val="20"/>
      </w:rPr>
      <w:t xml:space="preserve"> Page</w:t>
    </w:r>
    <w:r w:rsidR="005B17BF" w:rsidRPr="0066114C">
      <w:rPr>
        <w:bCs/>
        <w:color w:val="BFBFBF" w:themeColor="background1" w:themeShade="BF"/>
        <w:sz w:val="20"/>
      </w:rPr>
      <w:fldChar w:fldCharType="begin"/>
    </w:r>
    <w:r w:rsidR="005B17BF" w:rsidRPr="0066114C">
      <w:rPr>
        <w:bCs/>
        <w:color w:val="BFBFBF" w:themeColor="background1" w:themeShade="BF"/>
        <w:sz w:val="20"/>
      </w:rPr>
      <w:instrText>PAGE  \* Arabic  \* MERGEFORMAT</w:instrText>
    </w:r>
    <w:r w:rsidR="005B17BF" w:rsidRPr="0066114C">
      <w:rPr>
        <w:bCs/>
        <w:color w:val="BFBFBF" w:themeColor="background1" w:themeShade="BF"/>
        <w:sz w:val="20"/>
      </w:rPr>
      <w:fldChar w:fldCharType="separate"/>
    </w:r>
    <w:r>
      <w:rPr>
        <w:bCs/>
        <w:noProof/>
        <w:color w:val="BFBFBF" w:themeColor="background1" w:themeShade="BF"/>
        <w:sz w:val="20"/>
      </w:rPr>
      <w:t>1</w:t>
    </w:r>
    <w:r w:rsidR="005B17BF" w:rsidRPr="0066114C">
      <w:rPr>
        <w:bCs/>
        <w:color w:val="BFBFBF" w:themeColor="background1" w:themeShade="BF"/>
        <w:sz w:val="20"/>
      </w:rPr>
      <w:fldChar w:fldCharType="end"/>
    </w:r>
    <w:r w:rsidR="005B17BF" w:rsidRPr="0066114C">
      <w:rPr>
        <w:color w:val="BFBFBF" w:themeColor="background1" w:themeShade="BF"/>
        <w:sz w:val="20"/>
      </w:rPr>
      <w:t xml:space="preserve"> </w:t>
    </w:r>
    <w:r>
      <w:rPr>
        <w:color w:val="BFBFBF" w:themeColor="background1" w:themeShade="BF"/>
        <w:sz w:val="20"/>
      </w:rPr>
      <w:t>of</w:t>
    </w:r>
    <w:r w:rsidR="005B17BF" w:rsidRPr="0066114C">
      <w:rPr>
        <w:color w:val="BFBFBF" w:themeColor="background1" w:themeShade="BF"/>
        <w:sz w:val="20"/>
      </w:rPr>
      <w:t xml:space="preserve"> </w:t>
    </w:r>
    <w:r w:rsidR="005B17BF" w:rsidRPr="0066114C">
      <w:rPr>
        <w:bCs/>
        <w:color w:val="BFBFBF" w:themeColor="background1" w:themeShade="BF"/>
        <w:sz w:val="20"/>
      </w:rPr>
      <w:fldChar w:fldCharType="begin"/>
    </w:r>
    <w:r w:rsidR="005B17BF" w:rsidRPr="0066114C">
      <w:rPr>
        <w:bCs/>
        <w:color w:val="BFBFBF" w:themeColor="background1" w:themeShade="BF"/>
        <w:sz w:val="20"/>
      </w:rPr>
      <w:instrText>NUMPAGES  \* Arabic  \* MERGEFORMAT</w:instrText>
    </w:r>
    <w:r w:rsidR="005B17BF" w:rsidRPr="0066114C">
      <w:rPr>
        <w:bCs/>
        <w:color w:val="BFBFBF" w:themeColor="background1" w:themeShade="BF"/>
        <w:sz w:val="20"/>
      </w:rPr>
      <w:fldChar w:fldCharType="separate"/>
    </w:r>
    <w:r>
      <w:rPr>
        <w:bCs/>
        <w:noProof/>
        <w:color w:val="BFBFBF" w:themeColor="background1" w:themeShade="BF"/>
        <w:sz w:val="20"/>
      </w:rPr>
      <w:t>2</w:t>
    </w:r>
    <w:r w:rsidR="005B17BF" w:rsidRPr="0066114C">
      <w:rPr>
        <w:bCs/>
        <w:color w:val="BFBFBF" w:themeColor="background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0E" w:rsidRDefault="00EC380E" w:rsidP="00933477">
      <w:r>
        <w:separator/>
      </w:r>
    </w:p>
  </w:footnote>
  <w:footnote w:type="continuationSeparator" w:id="0">
    <w:p w:rsidR="00EC380E" w:rsidRDefault="00EC380E" w:rsidP="0093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2D" w:rsidRDefault="00EC380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2D" w:rsidRDefault="005B17BF" w:rsidP="00F42E5F">
    <w:pPr>
      <w:pStyle w:val="Kopfzeile"/>
      <w:tabs>
        <w:tab w:val="clear" w:pos="4536"/>
        <w:tab w:val="clear" w:pos="9072"/>
        <w:tab w:val="left" w:pos="2440"/>
      </w:tabs>
    </w:pPr>
    <w:r w:rsidRPr="00AE48CF">
      <w:rPr>
        <w:noProof/>
        <w:lang w:eastAsia="de-DE"/>
      </w:rPr>
      <w:drawing>
        <wp:anchor distT="0" distB="0" distL="114300" distR="114300" simplePos="0" relativeHeight="251662336" behindDoc="1" locked="0" layoutInCell="1" allowOverlap="1" wp14:anchorId="7DA0EB5F" wp14:editId="217287A3">
          <wp:simplePos x="0" y="0"/>
          <wp:positionH relativeFrom="column">
            <wp:posOffset>-54610</wp:posOffset>
          </wp:positionH>
          <wp:positionV relativeFrom="paragraph">
            <wp:posOffset>167877</wp:posOffset>
          </wp:positionV>
          <wp:extent cx="2396532" cy="430514"/>
          <wp:effectExtent l="0" t="0" r="3810" b="825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Goettingen - Logo 4c CMYK - 600dpi.jpg"/>
                  <pic:cNvPicPr/>
                </pic:nvPicPr>
                <pic:blipFill>
                  <a:blip r:embed="rId1">
                    <a:extLst>
                      <a:ext uri="{28A0092B-C50C-407E-A947-70E740481C1C}">
                        <a14:useLocalDpi xmlns:a14="http://schemas.microsoft.com/office/drawing/2010/main" val="0"/>
                      </a:ext>
                    </a:extLst>
                  </a:blip>
                  <a:stretch>
                    <a:fillRect/>
                  </a:stretch>
                </pic:blipFill>
                <pic:spPr>
                  <a:xfrm>
                    <a:off x="0" y="0"/>
                    <a:ext cx="2396532" cy="430514"/>
                  </a:xfrm>
                  <a:prstGeom prst="rect">
                    <a:avLst/>
                  </a:prstGeom>
                </pic:spPr>
              </pic:pic>
            </a:graphicData>
          </a:graphic>
          <wp14:sizeRelH relativeFrom="page">
            <wp14:pctWidth>0</wp14:pctWidth>
          </wp14:sizeRelH>
          <wp14:sizeRelV relativeFrom="page">
            <wp14:pctHeight>0</wp14:pctHeight>
          </wp14:sizeRelV>
        </wp:anchor>
      </w:drawing>
    </w:r>
    <w:r w:rsidR="00EC380E">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20.15pt;margin-top:-117.35pt;width:244.6pt;height:841.9pt;z-index:-251657216;mso-wrap-edited:f;mso-position-horizontal-relative:margin;mso-position-vertical-relative:margin" wrapcoords="-27 0 -27 21561 21600 21561 21600 0 -27 0">
          <v:imagedata r:id="rId2" o:title="Hintergrund" cropright="38604f"/>
          <w10:wrap anchorx="margin" anchory="margin"/>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12D" w:rsidRDefault="00EC380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1" o:title="Hintergr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F05"/>
    <w:multiLevelType w:val="hybridMultilevel"/>
    <w:tmpl w:val="D7265D9E"/>
    <w:lvl w:ilvl="0" w:tplc="437C3ECE">
      <w:numFmt w:val="bullet"/>
      <w:lvlText w:val="-"/>
      <w:lvlJc w:val="left"/>
      <w:pPr>
        <w:ind w:left="720" w:hanging="360"/>
      </w:pPr>
      <w:rPr>
        <w:rFonts w:ascii="Calibri" w:eastAsia="Cambr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77"/>
    <w:rsid w:val="00263796"/>
    <w:rsid w:val="00290802"/>
    <w:rsid w:val="003D150A"/>
    <w:rsid w:val="005B17BF"/>
    <w:rsid w:val="007A1F53"/>
    <w:rsid w:val="00933477"/>
    <w:rsid w:val="00991AF2"/>
    <w:rsid w:val="00C92A33"/>
    <w:rsid w:val="00DC47B0"/>
    <w:rsid w:val="00EC380E"/>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520054"/>
  <w15:chartTrackingRefBased/>
  <w15:docId w15:val="{E7A4CCEC-5396-4AE5-8E20-645B451A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3477"/>
    <w:rPr>
      <w:rFonts w:asciiTheme="minorHAnsi" w:hAnsiTheme="minorHAnsi"/>
      <w:sz w:val="24"/>
      <w:szCs w:val="24"/>
    </w:rPr>
  </w:style>
  <w:style w:type="paragraph" w:styleId="berschrift2">
    <w:name w:val="heading 2"/>
    <w:aliases w:val="Überschrift Calibri"/>
    <w:basedOn w:val="Standard"/>
    <w:next w:val="Standard"/>
    <w:link w:val="berschrift2Zchn"/>
    <w:uiPriority w:val="9"/>
    <w:unhideWhenUsed/>
    <w:qFormat/>
    <w:rsid w:val="007A1F53"/>
    <w:pPr>
      <w:keepNext/>
      <w:spacing w:before="240" w:after="120"/>
      <w:outlineLvl w:val="1"/>
    </w:pPr>
    <w:rPr>
      <w:rFonts w:eastAsiaTheme="majorEastAsia" w:cstheme="majorBidi"/>
      <w:b/>
      <w:bCs/>
      <w:iCs/>
      <w:caps/>
      <w:color w:val="003A6C"/>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llgrau">
    <w:name w:val="Hellgrau"/>
    <w:basedOn w:val="KeinLeerraum"/>
    <w:link w:val="HellgrauZchn"/>
    <w:qFormat/>
    <w:rsid w:val="007A1F53"/>
    <w:rPr>
      <w:b/>
      <w:color w:val="BCCEE2"/>
      <w:sz w:val="36"/>
      <w:szCs w:val="36"/>
      <w:lang w:val="en-US"/>
    </w:rPr>
  </w:style>
  <w:style w:type="character" w:customStyle="1" w:styleId="HellgrauZchn">
    <w:name w:val="Hellgrau Zchn"/>
    <w:basedOn w:val="KeinLeerraumZchn"/>
    <w:link w:val="Hellgrau"/>
    <w:rsid w:val="007A1F53"/>
    <w:rPr>
      <w:rFonts w:asciiTheme="minorHAnsi" w:hAnsiTheme="minorHAnsi"/>
      <w:b/>
      <w:color w:val="BCCEE2"/>
      <w:sz w:val="36"/>
      <w:szCs w:val="36"/>
      <w:lang w:val="en-US"/>
    </w:rPr>
  </w:style>
  <w:style w:type="paragraph" w:styleId="KeinLeerraum">
    <w:name w:val="No Spacing"/>
    <w:aliases w:val="Text"/>
    <w:link w:val="KeinLeerraumZchn"/>
    <w:uiPriority w:val="99"/>
    <w:qFormat/>
    <w:rsid w:val="007A1F53"/>
    <w:pPr>
      <w:spacing w:after="120" w:line="23" w:lineRule="atLeast"/>
      <w:jc w:val="both"/>
    </w:pPr>
    <w:rPr>
      <w:rFonts w:asciiTheme="minorHAnsi" w:hAnsiTheme="minorHAnsi"/>
      <w:sz w:val="22"/>
      <w:szCs w:val="24"/>
    </w:rPr>
  </w:style>
  <w:style w:type="paragraph" w:customStyle="1" w:styleId="Textblau">
    <w:name w:val="Text blau"/>
    <w:basedOn w:val="KeinLeerraum"/>
    <w:link w:val="TextblauZchn"/>
    <w:qFormat/>
    <w:rsid w:val="007A1F53"/>
    <w:pPr>
      <w:jc w:val="left"/>
    </w:pPr>
    <w:rPr>
      <w:b/>
      <w:color w:val="153268"/>
      <w:lang w:val="en-US"/>
    </w:rPr>
  </w:style>
  <w:style w:type="character" w:customStyle="1" w:styleId="TextblauZchn">
    <w:name w:val="Text blau Zchn"/>
    <w:basedOn w:val="KeinLeerraumZchn"/>
    <w:link w:val="Textblau"/>
    <w:rsid w:val="007A1F53"/>
    <w:rPr>
      <w:rFonts w:asciiTheme="minorHAnsi" w:hAnsiTheme="minorHAnsi"/>
      <w:b/>
      <w:color w:val="153268"/>
      <w:sz w:val="22"/>
      <w:szCs w:val="24"/>
      <w:lang w:val="en-US"/>
    </w:rPr>
  </w:style>
  <w:style w:type="paragraph" w:customStyle="1" w:styleId="TextTabelle">
    <w:name w:val="Text Tabelle"/>
    <w:basedOn w:val="Standard"/>
    <w:link w:val="TextTabelleZchn"/>
    <w:qFormat/>
    <w:rsid w:val="007A1F53"/>
    <w:pPr>
      <w:spacing w:before="20"/>
    </w:pPr>
    <w:rPr>
      <w:rFonts w:cs="Arial"/>
    </w:rPr>
  </w:style>
  <w:style w:type="character" w:customStyle="1" w:styleId="TextTabelleZchn">
    <w:name w:val="Text Tabelle Zchn"/>
    <w:basedOn w:val="Absatz-Standardschriftart"/>
    <w:link w:val="TextTabelle"/>
    <w:rsid w:val="007A1F53"/>
    <w:rPr>
      <w:rFonts w:asciiTheme="minorHAnsi" w:hAnsiTheme="minorHAnsi" w:cs="Arial"/>
    </w:rPr>
  </w:style>
  <w:style w:type="character" w:customStyle="1" w:styleId="berschrift2Zchn">
    <w:name w:val="Überschrift 2 Zchn"/>
    <w:aliases w:val="Überschrift Calibri Zchn"/>
    <w:basedOn w:val="Absatz-Standardschriftart"/>
    <w:link w:val="berschrift2"/>
    <w:uiPriority w:val="9"/>
    <w:rsid w:val="007A1F53"/>
    <w:rPr>
      <w:rFonts w:asciiTheme="minorHAnsi" w:eastAsiaTheme="majorEastAsia" w:hAnsiTheme="minorHAnsi" w:cstheme="majorBidi"/>
      <w:b/>
      <w:bCs/>
      <w:iCs/>
      <w:caps/>
      <w:color w:val="003A6C"/>
      <w:sz w:val="28"/>
      <w:szCs w:val="28"/>
    </w:rPr>
  </w:style>
  <w:style w:type="character" w:customStyle="1" w:styleId="KeinLeerraumZchn">
    <w:name w:val="Kein Leerraum Zchn"/>
    <w:aliases w:val="Text Zchn"/>
    <w:basedOn w:val="Absatz-Standardschriftart"/>
    <w:link w:val="KeinLeerraum"/>
    <w:uiPriority w:val="99"/>
    <w:rsid w:val="007A1F53"/>
    <w:rPr>
      <w:rFonts w:asciiTheme="minorHAnsi" w:hAnsiTheme="minorHAnsi"/>
      <w:sz w:val="22"/>
      <w:szCs w:val="24"/>
    </w:rPr>
  </w:style>
  <w:style w:type="paragraph" w:styleId="Kopfzeile">
    <w:name w:val="header"/>
    <w:basedOn w:val="Standard"/>
    <w:link w:val="KopfzeileZchn"/>
    <w:uiPriority w:val="99"/>
    <w:semiHidden/>
    <w:unhideWhenUsed/>
    <w:rsid w:val="00933477"/>
    <w:pPr>
      <w:tabs>
        <w:tab w:val="center" w:pos="4536"/>
        <w:tab w:val="right" w:pos="9072"/>
      </w:tabs>
    </w:pPr>
  </w:style>
  <w:style w:type="character" w:customStyle="1" w:styleId="KopfzeileZchn">
    <w:name w:val="Kopfzeile Zchn"/>
    <w:basedOn w:val="Absatz-Standardschriftart"/>
    <w:link w:val="Kopfzeile"/>
    <w:uiPriority w:val="99"/>
    <w:semiHidden/>
    <w:rsid w:val="00933477"/>
    <w:rPr>
      <w:rFonts w:asciiTheme="minorHAnsi" w:hAnsiTheme="minorHAnsi"/>
      <w:sz w:val="24"/>
      <w:szCs w:val="24"/>
    </w:rPr>
  </w:style>
  <w:style w:type="paragraph" w:styleId="Fuzeile">
    <w:name w:val="footer"/>
    <w:basedOn w:val="Standard"/>
    <w:link w:val="FuzeileZchn"/>
    <w:uiPriority w:val="99"/>
    <w:unhideWhenUsed/>
    <w:rsid w:val="00933477"/>
    <w:pPr>
      <w:tabs>
        <w:tab w:val="center" w:pos="4536"/>
        <w:tab w:val="right" w:pos="9072"/>
      </w:tabs>
    </w:pPr>
  </w:style>
  <w:style w:type="character" w:customStyle="1" w:styleId="FuzeileZchn">
    <w:name w:val="Fußzeile Zchn"/>
    <w:basedOn w:val="Absatz-Standardschriftart"/>
    <w:link w:val="Fuzeile"/>
    <w:uiPriority w:val="99"/>
    <w:rsid w:val="00933477"/>
    <w:rPr>
      <w:rFonts w:asciiTheme="minorHAnsi" w:hAnsiTheme="minorHAnsi"/>
      <w:sz w:val="24"/>
      <w:szCs w:val="24"/>
    </w:rPr>
  </w:style>
  <w:style w:type="paragraph" w:customStyle="1" w:styleId="UntertitelCalibri">
    <w:name w:val="Untertitel Calibri"/>
    <w:basedOn w:val="Standard"/>
    <w:qFormat/>
    <w:rsid w:val="00933477"/>
    <w:pPr>
      <w:spacing w:after="240"/>
    </w:pPr>
    <w:rPr>
      <w:sz w:val="28"/>
    </w:rPr>
  </w:style>
  <w:style w:type="paragraph" w:customStyle="1" w:styleId="ZwischenberschriftCalibri">
    <w:name w:val="Zwischenüberschrift Calibri"/>
    <w:basedOn w:val="KeinLeerraum"/>
    <w:qFormat/>
    <w:rsid w:val="00933477"/>
    <w:pPr>
      <w:spacing w:before="360" w:line="240" w:lineRule="auto"/>
      <w:jc w:val="left"/>
    </w:pPr>
    <w:rPr>
      <w:b/>
      <w:sz w:val="24"/>
    </w:rPr>
  </w:style>
  <w:style w:type="paragraph" w:customStyle="1" w:styleId="Default">
    <w:name w:val="Default"/>
    <w:rsid w:val="00933477"/>
    <w:pPr>
      <w:autoSpaceDE w:val="0"/>
      <w:autoSpaceDN w:val="0"/>
      <w:adjustRightInd w:val="0"/>
    </w:pPr>
    <w:rPr>
      <w:rFonts w:ascii="Arial"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Uni Göttingen">
      <a:dk1>
        <a:sysClr val="windowText" lastClr="000000"/>
      </a:dk1>
      <a:lt1>
        <a:sysClr val="window" lastClr="FFFFFF"/>
      </a:lt1>
      <a:dk2>
        <a:srgbClr val="153268"/>
      </a:dk2>
      <a:lt2>
        <a:srgbClr val="BCCEE2"/>
      </a:lt2>
      <a:accent1>
        <a:srgbClr val="00658D"/>
      </a:accent1>
      <a:accent2>
        <a:srgbClr val="0093C7"/>
      </a:accent2>
      <a:accent3>
        <a:srgbClr val="84BFEA"/>
      </a:accent3>
      <a:accent4>
        <a:srgbClr val="EAE2D8"/>
      </a:accent4>
      <a:accent5>
        <a:srgbClr val="F6F4F0"/>
      </a:accent5>
      <a:accent6>
        <a:srgbClr val="575756"/>
      </a:accent6>
      <a:hlink>
        <a:srgbClr val="0000FF"/>
      </a:hlink>
      <a:folHlink>
        <a:srgbClr val="800080"/>
      </a:folHlink>
    </a:clrScheme>
    <a:fontScheme name="Schrift Uni Göttingen">
      <a:majorFont>
        <a:latin typeface="Optima LT Pro"/>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Christine</dc:creator>
  <cp:keywords/>
  <dc:description/>
  <cp:lastModifiedBy>Voss, Christine</cp:lastModifiedBy>
  <cp:revision>2</cp:revision>
  <dcterms:created xsi:type="dcterms:W3CDTF">2022-05-04T09:37:00Z</dcterms:created>
  <dcterms:modified xsi:type="dcterms:W3CDTF">2022-05-04T09:37:00Z</dcterms:modified>
</cp:coreProperties>
</file>